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87D8" w14:textId="77777777" w:rsidR="00560ADD" w:rsidRDefault="00A2771D">
      <w:r>
        <w:rPr>
          <w:noProof/>
        </w:rPr>
        <w:drawing>
          <wp:inline distT="114300" distB="114300" distL="114300" distR="114300" wp14:anchorId="7541A8CC" wp14:editId="72F5A373">
            <wp:extent cx="5943600" cy="1130300"/>
            <wp:effectExtent l="0" t="0" r="0" b="0"/>
            <wp:docPr id="1" name="image2.jpg" descr="syllabus header copy.jpg"/>
            <wp:cNvGraphicFramePr/>
            <a:graphic xmlns:a="http://schemas.openxmlformats.org/drawingml/2006/main">
              <a:graphicData uri="http://schemas.openxmlformats.org/drawingml/2006/picture">
                <pic:pic xmlns:pic="http://schemas.openxmlformats.org/drawingml/2006/picture">
                  <pic:nvPicPr>
                    <pic:cNvPr id="0" name="image2.jpg" descr="syllabus header copy.jpg"/>
                    <pic:cNvPicPr preferRelativeResize="0"/>
                  </pic:nvPicPr>
                  <pic:blipFill>
                    <a:blip r:embed="rId7"/>
                    <a:srcRect/>
                    <a:stretch>
                      <a:fillRect/>
                    </a:stretch>
                  </pic:blipFill>
                  <pic:spPr>
                    <a:xfrm>
                      <a:off x="0" y="0"/>
                      <a:ext cx="5943600" cy="1130300"/>
                    </a:xfrm>
                    <a:prstGeom prst="rect">
                      <a:avLst/>
                    </a:prstGeom>
                    <a:ln/>
                  </pic:spPr>
                </pic:pic>
              </a:graphicData>
            </a:graphic>
          </wp:inline>
        </w:drawing>
      </w:r>
    </w:p>
    <w:p w14:paraId="558A5482" w14:textId="77777777" w:rsidR="00560ADD" w:rsidRDefault="00560ADD"/>
    <w:p w14:paraId="36D8EC79" w14:textId="33DE7863" w:rsidR="00560ADD" w:rsidRDefault="008D10A9">
      <w:r>
        <w:t>Course:</w:t>
      </w:r>
      <w:r>
        <w:tab/>
        <w:t>ED</w:t>
      </w:r>
      <w:r w:rsidR="005A2745">
        <w:t>4</w:t>
      </w:r>
      <w:r>
        <w:t>1</w:t>
      </w:r>
      <w:r w:rsidR="00280EA1">
        <w:t>3</w:t>
      </w:r>
      <w:r w:rsidR="00BC08E9">
        <w:t xml:space="preserve"> LG</w:t>
      </w:r>
      <w:r w:rsidR="00A2771D">
        <w:t xml:space="preserve"> </w:t>
      </w:r>
      <w:r w:rsidR="00280EA1">
        <w:t>Assessment Strategies for ELLs</w:t>
      </w:r>
    </w:p>
    <w:p w14:paraId="3AF4B15A" w14:textId="77777777" w:rsidR="00560ADD" w:rsidRDefault="00A2771D">
      <w:r>
        <w:t>Credit:</w:t>
      </w:r>
      <w:r>
        <w:tab/>
      </w:r>
      <w:r>
        <w:tab/>
        <w:t>3 hours</w:t>
      </w:r>
    </w:p>
    <w:p w14:paraId="5844A9E7" w14:textId="190422AF" w:rsidR="00560ADD" w:rsidRDefault="00A2771D">
      <w:r>
        <w:t>Semester:</w:t>
      </w:r>
      <w:r>
        <w:tab/>
      </w:r>
      <w:r w:rsidR="00572BA4">
        <w:t>Fall 202</w:t>
      </w:r>
      <w:r w:rsidR="00E166F9">
        <w:t>6</w:t>
      </w:r>
      <w:r w:rsidR="00007554">
        <w:t xml:space="preserve"> Session </w:t>
      </w:r>
      <w:r w:rsidR="009D2DCC">
        <w:t>2</w:t>
      </w:r>
    </w:p>
    <w:p w14:paraId="5D36E572" w14:textId="4AAACC97" w:rsidR="00EF78C9" w:rsidRDefault="00A2771D">
      <w:r>
        <w:t>Time:</w:t>
      </w:r>
      <w:r>
        <w:tab/>
      </w:r>
      <w:r>
        <w:tab/>
      </w:r>
      <w:r w:rsidR="004F78A9">
        <w:t>Legacy Course: Online only</w:t>
      </w:r>
      <w:r w:rsidR="00EF78C9">
        <w:t xml:space="preserve"> </w:t>
      </w:r>
    </w:p>
    <w:p w14:paraId="1E0D4126" w14:textId="6E6A3A46" w:rsidR="00560ADD" w:rsidRDefault="00A2771D">
      <w:r>
        <w:t>Instructor:</w:t>
      </w:r>
      <w:r>
        <w:tab/>
        <w:t>Timothy Hange: tim.hange@calvary.edu, 816-</w:t>
      </w:r>
      <w:r w:rsidR="004F78A9">
        <w:t>425-6186</w:t>
      </w:r>
    </w:p>
    <w:p w14:paraId="7D891682" w14:textId="77777777" w:rsidR="0093549B" w:rsidRDefault="0093549B"/>
    <w:p w14:paraId="67BD4941" w14:textId="77777777" w:rsidR="00560ADD" w:rsidRDefault="00A2771D">
      <w:pPr>
        <w:numPr>
          <w:ilvl w:val="0"/>
          <w:numId w:val="3"/>
        </w:numPr>
        <w:contextualSpacing/>
      </w:pPr>
      <w:r>
        <w:t>DESCRIPTION</w:t>
      </w:r>
    </w:p>
    <w:p w14:paraId="63B04224" w14:textId="3B24622D" w:rsidR="00560ADD" w:rsidRDefault="00280EA1" w:rsidP="006D6E3D">
      <w:pPr>
        <w:ind w:left="360"/>
        <w:jc w:val="both"/>
      </w:pPr>
      <w:r>
        <w:t>This course will provide an analysis of the appropriate classroom materials, methods, reasons, and tools for formal and informal assessment of English Language Learners.</w:t>
      </w:r>
      <w:r w:rsidR="00D46BB6">
        <w:t xml:space="preserve"> </w:t>
      </w:r>
      <w:r w:rsidR="00D46BB6" w:rsidRPr="00D46BB6">
        <w:t>(Prerequisite for education majors: ED190 and ED325 or permission from the Education Department program director; must be officially admitted to Teacher Education program)</w:t>
      </w:r>
    </w:p>
    <w:p w14:paraId="3CD18BFB" w14:textId="77777777" w:rsidR="00D46BB6" w:rsidRPr="00D46BB6" w:rsidRDefault="00D46BB6" w:rsidP="00D46BB6">
      <w:pPr>
        <w:ind w:left="360"/>
        <w:jc w:val="both"/>
        <w:rPr>
          <w:i/>
          <w:iCs/>
        </w:rPr>
      </w:pPr>
    </w:p>
    <w:p w14:paraId="4EF81232" w14:textId="77777777" w:rsidR="00D46BB6" w:rsidRPr="00D46BB6" w:rsidRDefault="00D46BB6" w:rsidP="00D46BB6">
      <w:pPr>
        <w:ind w:firstLine="360"/>
        <w:rPr>
          <w:rFonts w:eastAsiaTheme="minorHAnsi"/>
          <w:i/>
          <w:iCs/>
        </w:rPr>
      </w:pPr>
      <w:r w:rsidRPr="00D46BB6">
        <w:rPr>
          <w:rFonts w:eastAsiaTheme="minorHAnsi"/>
          <w:i/>
          <w:iCs/>
        </w:rPr>
        <w:t>This course is offered in two formats: in-person and online. Students registered for in-person</w:t>
      </w:r>
    </w:p>
    <w:p w14:paraId="37744975" w14:textId="77777777" w:rsidR="00D46BB6" w:rsidRPr="00D46BB6" w:rsidRDefault="00D46BB6" w:rsidP="00D46BB6">
      <w:pPr>
        <w:ind w:firstLine="360"/>
        <w:rPr>
          <w:rFonts w:eastAsiaTheme="minorHAnsi"/>
          <w:i/>
          <w:iCs/>
        </w:rPr>
      </w:pPr>
      <w:r w:rsidRPr="00D46BB6">
        <w:rPr>
          <w:rFonts w:eastAsiaTheme="minorHAnsi"/>
          <w:i/>
          <w:iCs/>
        </w:rPr>
        <w:t xml:space="preserve">attend the classes in person, online students attend the classes via the online classroom. For </w:t>
      </w:r>
    </w:p>
    <w:p w14:paraId="08E43EB9" w14:textId="3D12FF86" w:rsidR="00D46BB6" w:rsidRPr="00D46BB6" w:rsidRDefault="00D46BB6" w:rsidP="00D46BB6">
      <w:pPr>
        <w:rPr>
          <w:rFonts w:eastAsiaTheme="minorHAnsi"/>
          <w:i/>
          <w:iCs/>
        </w:rPr>
      </w:pPr>
      <w:r w:rsidRPr="00D46BB6">
        <w:rPr>
          <w:rFonts w:eastAsiaTheme="minorHAnsi"/>
          <w:i/>
          <w:iCs/>
        </w:rPr>
        <w:t xml:space="preserve">      both in-person and online students, assignments, and interaction outside of the class period </w:t>
      </w:r>
    </w:p>
    <w:p w14:paraId="0C2DDDF4" w14:textId="1CE19857" w:rsidR="00D46BB6" w:rsidRPr="00D46BB6" w:rsidRDefault="00D46BB6" w:rsidP="00D46BB6">
      <w:pPr>
        <w:rPr>
          <w:rFonts w:eastAsiaTheme="minorHAnsi"/>
          <w:i/>
          <w:iCs/>
        </w:rPr>
      </w:pPr>
      <w:r w:rsidRPr="00D46BB6">
        <w:rPr>
          <w:rFonts w:eastAsiaTheme="minorHAnsi"/>
          <w:i/>
          <w:iCs/>
        </w:rPr>
        <w:t xml:space="preserve">      are done in the learning management system.</w:t>
      </w:r>
    </w:p>
    <w:p w14:paraId="7BE63EC2" w14:textId="77777777" w:rsidR="005A2745" w:rsidRPr="00D46BB6" w:rsidRDefault="005A2745" w:rsidP="00D46BB6"/>
    <w:p w14:paraId="4B8F41B7" w14:textId="77777777" w:rsidR="0038404F" w:rsidRPr="009409D3" w:rsidRDefault="0038404F" w:rsidP="0038404F">
      <w:pPr>
        <w:pStyle w:val="ListParagraph"/>
        <w:numPr>
          <w:ilvl w:val="0"/>
          <w:numId w:val="3"/>
        </w:numPr>
        <w:rPr>
          <w:rFonts w:ascii="Times New Roman" w:eastAsia="Times New Roman" w:hAnsi="Times New Roman" w:cs="Times New Roman"/>
          <w:sz w:val="24"/>
          <w:szCs w:val="24"/>
        </w:rPr>
      </w:pPr>
      <w:r w:rsidRPr="009409D3">
        <w:rPr>
          <w:rFonts w:ascii="Times New Roman" w:eastAsia="Times New Roman" w:hAnsi="Times New Roman" w:cs="Times New Roman"/>
          <w:sz w:val="24"/>
          <w:szCs w:val="24"/>
        </w:rPr>
        <w:t>DEPARTMENTAL THEME STATEMENT</w:t>
      </w:r>
    </w:p>
    <w:p w14:paraId="059E1790" w14:textId="123BAC1C" w:rsidR="0038404F" w:rsidRDefault="0038404F" w:rsidP="006D6E3D">
      <w:pPr>
        <w:ind w:left="360"/>
        <w:jc w:val="both"/>
      </w:pPr>
      <w:r>
        <w:t>The Educat</w:t>
      </w:r>
      <w:r w:rsidR="006A3CF4">
        <w:t>ion Department</w:t>
      </w:r>
      <w:r>
        <w:t xml:space="preserve"> at Calvary promotes the development of teachers within a distinctly Christian environment grounded in a Biblical philosophy of education.  The program emphasizes pedagogical skills, differentiated learning, diversity appreciation, instructional technology and a search for truth while setting standards for professionalism and character for each teacher candidate.  Students should graduate with a desire to be lifelong learners and servant-leaders.</w:t>
      </w:r>
    </w:p>
    <w:p w14:paraId="292C6A3B" w14:textId="77777777" w:rsidR="0038404F" w:rsidRDefault="0038404F" w:rsidP="0038404F">
      <w:pPr>
        <w:ind w:left="360"/>
      </w:pPr>
    </w:p>
    <w:p w14:paraId="06AA0DB0" w14:textId="01DB9962" w:rsidR="00560ADD" w:rsidRPr="0038404F" w:rsidRDefault="00A2771D" w:rsidP="0038404F">
      <w:pPr>
        <w:pStyle w:val="ListParagraph"/>
        <w:numPr>
          <w:ilvl w:val="0"/>
          <w:numId w:val="3"/>
        </w:numPr>
        <w:rPr>
          <w:rFonts w:ascii="Times New Roman" w:eastAsia="Times New Roman" w:hAnsi="Times New Roman" w:cs="Times New Roman"/>
          <w:sz w:val="24"/>
          <w:szCs w:val="24"/>
        </w:rPr>
      </w:pPr>
      <w:r w:rsidRPr="0038404F">
        <w:rPr>
          <w:rFonts w:ascii="Times New Roman" w:eastAsia="Times New Roman" w:hAnsi="Times New Roman" w:cs="Times New Roman"/>
          <w:sz w:val="24"/>
          <w:szCs w:val="24"/>
        </w:rPr>
        <w:t>OBJECTIVES</w:t>
      </w:r>
    </w:p>
    <w:p w14:paraId="44DBDC73" w14:textId="77777777" w:rsidR="00560ADD" w:rsidRDefault="00A2771D">
      <w:pPr>
        <w:numPr>
          <w:ilvl w:val="0"/>
          <w:numId w:val="9"/>
        </w:numPr>
        <w:ind w:left="1080"/>
        <w:contextualSpacing/>
      </w:pPr>
      <w:r>
        <w:t xml:space="preserve">General competencies to be achieved. The </w:t>
      </w:r>
      <w:proofErr w:type="gramStart"/>
      <w:r>
        <w:t>student</w:t>
      </w:r>
      <w:proofErr w:type="gramEnd"/>
      <w:r>
        <w:t xml:space="preserve"> will:</w:t>
      </w:r>
      <w:r w:rsidR="004C2B18">
        <w:t xml:space="preserve">   </w:t>
      </w:r>
    </w:p>
    <w:p w14:paraId="656F03DC" w14:textId="77777777" w:rsidR="00D46BB6" w:rsidRDefault="00D46BB6" w:rsidP="00D46BB6">
      <w:pPr>
        <w:ind w:left="1080"/>
        <w:contextualSpacing/>
      </w:pPr>
    </w:p>
    <w:p w14:paraId="2D134BDD" w14:textId="77777777" w:rsidR="0038404F" w:rsidRDefault="00E3134E">
      <w:pPr>
        <w:numPr>
          <w:ilvl w:val="0"/>
          <w:numId w:val="2"/>
        </w:numPr>
        <w:contextualSpacing/>
      </w:pPr>
      <w:r>
        <w:t xml:space="preserve">Examine key models related to </w:t>
      </w:r>
      <w:r w:rsidR="00E732F6">
        <w:t>assessing ESL students</w:t>
      </w:r>
      <w:r w:rsidR="006D4C2D">
        <w:t xml:space="preserve"> </w:t>
      </w:r>
    </w:p>
    <w:p w14:paraId="41A4F481" w14:textId="79C64D00" w:rsidR="00560ADD" w:rsidRDefault="006D4C2D" w:rsidP="0038404F">
      <w:pPr>
        <w:numPr>
          <w:ilvl w:val="1"/>
          <w:numId w:val="2"/>
        </w:numPr>
        <w:contextualSpacing/>
      </w:pPr>
      <w:r>
        <w:t>MTS.</w:t>
      </w:r>
      <w:r w:rsidR="00CD1474">
        <w:t>2.3; 7.1; 7.3; 7.4</w:t>
      </w:r>
      <w:r w:rsidR="0038404F">
        <w:t>; PLO-</w:t>
      </w:r>
      <w:r w:rsidR="00C13FEB">
        <w:t>2</w:t>
      </w:r>
      <w:r w:rsidR="0038404F">
        <w:t>; PLO-4</w:t>
      </w:r>
    </w:p>
    <w:p w14:paraId="4784EEF0" w14:textId="7ECB64B7" w:rsidR="00C13FEB" w:rsidRDefault="006D6E3D" w:rsidP="0038404F">
      <w:pPr>
        <w:numPr>
          <w:ilvl w:val="1"/>
          <w:numId w:val="2"/>
        </w:numPr>
        <w:contextualSpacing/>
      </w:pPr>
      <w:r>
        <w:t xml:space="preserve">Assignments: </w:t>
      </w:r>
      <w:r w:rsidR="00C13FEB">
        <w:t>A, B, C, D</w:t>
      </w:r>
    </w:p>
    <w:p w14:paraId="395AE895" w14:textId="77777777" w:rsidR="0038404F" w:rsidRDefault="00375759">
      <w:pPr>
        <w:numPr>
          <w:ilvl w:val="0"/>
          <w:numId w:val="2"/>
        </w:numPr>
        <w:contextualSpacing/>
      </w:pPr>
      <w:r>
        <w:t xml:space="preserve">Select and apply </w:t>
      </w:r>
      <w:r w:rsidR="00E732F6">
        <w:t>assessment methods</w:t>
      </w:r>
      <w:r>
        <w:t xml:space="preserve"> to meet the needs of a particular context</w:t>
      </w:r>
      <w:r w:rsidR="0038404F">
        <w:t>.</w:t>
      </w:r>
    </w:p>
    <w:p w14:paraId="7044D2B3" w14:textId="7E9A6169" w:rsidR="00560ADD" w:rsidRDefault="006D4C2D" w:rsidP="0038404F">
      <w:pPr>
        <w:numPr>
          <w:ilvl w:val="1"/>
          <w:numId w:val="2"/>
        </w:numPr>
        <w:contextualSpacing/>
      </w:pPr>
      <w:r>
        <w:t>MTS.1.1; 1.3; 2.3</w:t>
      </w:r>
      <w:r w:rsidR="0038404F">
        <w:t xml:space="preserve"> PLO-2; PLO-4</w:t>
      </w:r>
    </w:p>
    <w:p w14:paraId="0397ED23" w14:textId="541749A6" w:rsidR="00C13FEB" w:rsidRDefault="006D6E3D" w:rsidP="0038404F">
      <w:pPr>
        <w:numPr>
          <w:ilvl w:val="1"/>
          <w:numId w:val="2"/>
        </w:numPr>
        <w:contextualSpacing/>
      </w:pPr>
      <w:r>
        <w:t xml:space="preserve">Assignments: </w:t>
      </w:r>
      <w:r w:rsidR="00C13FEB">
        <w:t>B, D, E</w:t>
      </w:r>
    </w:p>
    <w:p w14:paraId="5D0EA958" w14:textId="77777777" w:rsidR="0038404F" w:rsidRDefault="00E06A6D">
      <w:pPr>
        <w:numPr>
          <w:ilvl w:val="0"/>
          <w:numId w:val="2"/>
        </w:numPr>
        <w:contextualSpacing/>
      </w:pPr>
      <w:r>
        <w:t xml:space="preserve">Analyze and </w:t>
      </w:r>
      <w:r w:rsidR="006203BC">
        <w:t>articulate key issues and challenges in ESL assessment.</w:t>
      </w:r>
      <w:r w:rsidR="00A2771D">
        <w:t xml:space="preserve"> </w:t>
      </w:r>
    </w:p>
    <w:p w14:paraId="1B541511" w14:textId="7639B988" w:rsidR="00560ADD" w:rsidRDefault="006D4C2D" w:rsidP="0038404F">
      <w:pPr>
        <w:numPr>
          <w:ilvl w:val="1"/>
          <w:numId w:val="2"/>
        </w:numPr>
        <w:contextualSpacing/>
      </w:pPr>
      <w:r>
        <w:t xml:space="preserve">MTS.1.1; </w:t>
      </w:r>
      <w:r w:rsidR="00CD1474">
        <w:t>7.1; 7.2</w:t>
      </w:r>
      <w:r w:rsidR="0038404F">
        <w:t>; PLO-2; PLO-4</w:t>
      </w:r>
    </w:p>
    <w:p w14:paraId="1F8F7EDC" w14:textId="1B96AA0C" w:rsidR="00C13FEB" w:rsidRDefault="006D6E3D" w:rsidP="0038404F">
      <w:pPr>
        <w:numPr>
          <w:ilvl w:val="1"/>
          <w:numId w:val="2"/>
        </w:numPr>
        <w:contextualSpacing/>
      </w:pPr>
      <w:r>
        <w:t xml:space="preserve">Assignments: </w:t>
      </w:r>
      <w:r w:rsidR="00C13FEB">
        <w:t>A, B, C, D</w:t>
      </w:r>
    </w:p>
    <w:p w14:paraId="21D2E8DF" w14:textId="77777777" w:rsidR="00D46BB6" w:rsidRDefault="00D46BB6" w:rsidP="00D46BB6">
      <w:pPr>
        <w:ind w:left="2160"/>
        <w:contextualSpacing/>
      </w:pPr>
    </w:p>
    <w:p w14:paraId="03B8E05B" w14:textId="77777777" w:rsidR="00560ADD" w:rsidRDefault="00A2771D">
      <w:r>
        <w:lastRenderedPageBreak/>
        <w:tab/>
        <w:t xml:space="preserve">B. Specific competencies to be achieved. The </w:t>
      </w:r>
      <w:proofErr w:type="gramStart"/>
      <w:r>
        <w:t>student</w:t>
      </w:r>
      <w:proofErr w:type="gramEnd"/>
      <w:r>
        <w:t xml:space="preserve"> will:</w:t>
      </w:r>
    </w:p>
    <w:p w14:paraId="435D6010" w14:textId="77777777" w:rsidR="00D46BB6" w:rsidRDefault="00D46BB6"/>
    <w:p w14:paraId="4ABA92D2" w14:textId="77777777" w:rsidR="0038404F" w:rsidRDefault="006203BC">
      <w:pPr>
        <w:numPr>
          <w:ilvl w:val="0"/>
          <w:numId w:val="4"/>
        </w:numPr>
        <w:contextualSpacing/>
      </w:pPr>
      <w:r>
        <w:t>Articulate key assessment concepts and issues</w:t>
      </w:r>
      <w:r w:rsidR="00375759">
        <w:t>.</w:t>
      </w:r>
      <w:r w:rsidR="00CD1474">
        <w:t xml:space="preserve"> </w:t>
      </w:r>
    </w:p>
    <w:p w14:paraId="6683B8DB" w14:textId="3D885655" w:rsidR="00DE2B18" w:rsidRDefault="00CD1474" w:rsidP="0038404F">
      <w:pPr>
        <w:numPr>
          <w:ilvl w:val="1"/>
          <w:numId w:val="4"/>
        </w:numPr>
        <w:contextualSpacing/>
      </w:pPr>
      <w:r>
        <w:t>MTS.2.3; 7.1; 7.3; 7.4</w:t>
      </w:r>
      <w:r w:rsidR="0038404F">
        <w:t>; PLO-2</w:t>
      </w:r>
      <w:r w:rsidR="00C13FEB">
        <w:t>;</w:t>
      </w:r>
      <w:r w:rsidR="0038404F">
        <w:t xml:space="preserve"> PLO-4</w:t>
      </w:r>
    </w:p>
    <w:p w14:paraId="55C51E22" w14:textId="33C95EDD" w:rsidR="00EF28BE" w:rsidRPr="00C13FEB" w:rsidRDefault="006D6E3D" w:rsidP="00D46BB6">
      <w:pPr>
        <w:numPr>
          <w:ilvl w:val="1"/>
          <w:numId w:val="4"/>
        </w:numPr>
        <w:contextualSpacing/>
      </w:pPr>
      <w:r>
        <w:t xml:space="preserve">Assignments: </w:t>
      </w:r>
      <w:r w:rsidR="00C13FEB">
        <w:t>A, B, C, D</w:t>
      </w:r>
    </w:p>
    <w:p w14:paraId="0FE83F8C" w14:textId="77777777" w:rsidR="0038404F" w:rsidRDefault="006203BC" w:rsidP="006203BC">
      <w:pPr>
        <w:numPr>
          <w:ilvl w:val="0"/>
          <w:numId w:val="4"/>
        </w:numPr>
        <w:contextualSpacing/>
      </w:pPr>
      <w:r>
        <w:t>Analyze the concepts of reliability and validity with respect to ESL assessment</w:t>
      </w:r>
      <w:r w:rsidR="00375759">
        <w:t>.</w:t>
      </w:r>
    </w:p>
    <w:p w14:paraId="6657936E" w14:textId="4786B47A" w:rsidR="006203BC" w:rsidRDefault="00A2771D" w:rsidP="0038404F">
      <w:pPr>
        <w:numPr>
          <w:ilvl w:val="1"/>
          <w:numId w:val="4"/>
        </w:numPr>
        <w:contextualSpacing/>
      </w:pPr>
      <w:r>
        <w:t>MTS.</w:t>
      </w:r>
      <w:r w:rsidR="00CD1474">
        <w:t>7.2; 7.4 7.6</w:t>
      </w:r>
      <w:r w:rsidR="0038404F">
        <w:t>; PLO-2</w:t>
      </w:r>
      <w:r w:rsidR="00C13FEB">
        <w:t>;</w:t>
      </w:r>
      <w:r w:rsidR="0038404F">
        <w:t xml:space="preserve"> PLO-4</w:t>
      </w:r>
    </w:p>
    <w:p w14:paraId="15C67694" w14:textId="10C80959" w:rsidR="00C13FEB" w:rsidRPr="00C13FEB" w:rsidRDefault="006D6E3D" w:rsidP="00C13FEB">
      <w:pPr>
        <w:numPr>
          <w:ilvl w:val="1"/>
          <w:numId w:val="4"/>
        </w:numPr>
        <w:contextualSpacing/>
      </w:pPr>
      <w:r>
        <w:t xml:space="preserve">Assignments: </w:t>
      </w:r>
      <w:r w:rsidR="00C13FEB">
        <w:t>A, B, C, D</w:t>
      </w:r>
    </w:p>
    <w:p w14:paraId="32EC701E" w14:textId="77777777" w:rsidR="0038404F" w:rsidRDefault="006203BC" w:rsidP="006203BC">
      <w:pPr>
        <w:numPr>
          <w:ilvl w:val="0"/>
          <w:numId w:val="4"/>
        </w:numPr>
        <w:contextualSpacing/>
      </w:pPr>
      <w:r>
        <w:t>Analyze and</w:t>
      </w:r>
      <w:r w:rsidR="00907DF6">
        <w:t xml:space="preserve"> </w:t>
      </w:r>
      <w:r>
        <w:t>design effective classroom assessments tailored to a particular context.</w:t>
      </w:r>
      <w:r w:rsidR="00CD1474">
        <w:t xml:space="preserve"> </w:t>
      </w:r>
    </w:p>
    <w:p w14:paraId="48BFD60D" w14:textId="3944493E" w:rsidR="00546E61" w:rsidRDefault="00CD1474" w:rsidP="0038404F">
      <w:pPr>
        <w:numPr>
          <w:ilvl w:val="1"/>
          <w:numId w:val="4"/>
        </w:numPr>
        <w:contextualSpacing/>
      </w:pPr>
      <w:r>
        <w:t>MTS.7.1; 7.3; 7.4</w:t>
      </w:r>
      <w:r w:rsidR="0038404F">
        <w:t>; PLO-2</w:t>
      </w:r>
      <w:r w:rsidR="00C13FEB">
        <w:t>;</w:t>
      </w:r>
      <w:r w:rsidR="0038404F">
        <w:t xml:space="preserve"> PLO-4</w:t>
      </w:r>
    </w:p>
    <w:p w14:paraId="0BBAABD7" w14:textId="0889E977" w:rsidR="00C13FEB" w:rsidRPr="00C13FEB" w:rsidRDefault="006D6E3D" w:rsidP="00C13FEB">
      <w:pPr>
        <w:numPr>
          <w:ilvl w:val="1"/>
          <w:numId w:val="4"/>
        </w:numPr>
        <w:contextualSpacing/>
      </w:pPr>
      <w:r>
        <w:t xml:space="preserve">Assignments: </w:t>
      </w:r>
      <w:r w:rsidR="00C13FEB">
        <w:t>A, B, C, D</w:t>
      </w:r>
    </w:p>
    <w:p w14:paraId="5E056661" w14:textId="57AB6238" w:rsidR="00C13FEB" w:rsidRDefault="006203BC" w:rsidP="00546E61">
      <w:pPr>
        <w:numPr>
          <w:ilvl w:val="0"/>
          <w:numId w:val="4"/>
        </w:numPr>
        <w:contextualSpacing/>
      </w:pPr>
      <w:r>
        <w:t xml:space="preserve">Articulate the challenges related to </w:t>
      </w:r>
      <w:r w:rsidR="006D6E3D">
        <w:t>standards-based</w:t>
      </w:r>
      <w:r>
        <w:t xml:space="preserve"> assessments with respect to ELLs</w:t>
      </w:r>
      <w:r w:rsidR="007F10C2">
        <w:t>.</w:t>
      </w:r>
      <w:r w:rsidR="00CD1474">
        <w:t xml:space="preserve">  </w:t>
      </w:r>
    </w:p>
    <w:p w14:paraId="02838A91" w14:textId="15A45F52" w:rsidR="00DE2B18" w:rsidRDefault="00CD1474" w:rsidP="00C13FEB">
      <w:pPr>
        <w:numPr>
          <w:ilvl w:val="1"/>
          <w:numId w:val="4"/>
        </w:numPr>
        <w:contextualSpacing/>
      </w:pPr>
      <w:r>
        <w:t>MTS. 6.2; 7.1; 7.4</w:t>
      </w:r>
      <w:r w:rsidR="00C13FEB">
        <w:t>; PLO-2; PLO-4</w:t>
      </w:r>
    </w:p>
    <w:p w14:paraId="5DE97AA5" w14:textId="4DCFD6E6" w:rsidR="00C13FEB" w:rsidRPr="00C13FEB" w:rsidRDefault="006D6E3D" w:rsidP="00C13FEB">
      <w:pPr>
        <w:numPr>
          <w:ilvl w:val="1"/>
          <w:numId w:val="4"/>
        </w:numPr>
        <w:contextualSpacing/>
      </w:pPr>
      <w:r>
        <w:t xml:space="preserve">Assignments: </w:t>
      </w:r>
      <w:r w:rsidR="00C13FEB">
        <w:t>A, B, C, D</w:t>
      </w:r>
    </w:p>
    <w:p w14:paraId="63BCC036" w14:textId="77777777" w:rsidR="00C13FEB" w:rsidRDefault="002C6B75" w:rsidP="00CD1474">
      <w:pPr>
        <w:numPr>
          <w:ilvl w:val="0"/>
          <w:numId w:val="4"/>
        </w:numPr>
        <w:contextualSpacing/>
      </w:pPr>
      <w:r w:rsidRPr="00CD1474">
        <w:t>Evaluate alternative assessment models and examine their related merits and issues.</w:t>
      </w:r>
      <w:r w:rsidR="007F10C2" w:rsidRPr="00CD1474">
        <w:t xml:space="preserve">  </w:t>
      </w:r>
    </w:p>
    <w:p w14:paraId="0B6787FD" w14:textId="328A7C5B" w:rsidR="00CD1474" w:rsidRDefault="00CD1474" w:rsidP="00C13FEB">
      <w:pPr>
        <w:numPr>
          <w:ilvl w:val="1"/>
          <w:numId w:val="4"/>
        </w:numPr>
        <w:contextualSpacing/>
      </w:pPr>
      <w:r>
        <w:t>MTS. 6.2; 7.1; 7.4</w:t>
      </w:r>
      <w:r w:rsidR="00C13FEB">
        <w:t>; PLO-2; PLO-4</w:t>
      </w:r>
    </w:p>
    <w:p w14:paraId="05D16E3A" w14:textId="4A9A56E9" w:rsidR="00C13FEB" w:rsidRPr="00C13FEB" w:rsidRDefault="006D6E3D" w:rsidP="00C13FEB">
      <w:pPr>
        <w:numPr>
          <w:ilvl w:val="1"/>
          <w:numId w:val="4"/>
        </w:numPr>
        <w:contextualSpacing/>
      </w:pPr>
      <w:r>
        <w:t xml:space="preserve">Assignments: </w:t>
      </w:r>
      <w:r w:rsidR="00C13FEB">
        <w:t>A, B, D</w:t>
      </w:r>
    </w:p>
    <w:p w14:paraId="344E37FA" w14:textId="77777777" w:rsidR="00C13FEB" w:rsidRDefault="002C6B75" w:rsidP="00306E68">
      <w:pPr>
        <w:numPr>
          <w:ilvl w:val="0"/>
          <w:numId w:val="4"/>
        </w:numPr>
        <w:contextualSpacing/>
      </w:pPr>
      <w:r w:rsidRPr="00CD1474">
        <w:t>Articulate and evaluate best practices in assessment across the ESL skill areas (reading, writing, listening, speaking, grammar and vocabulary)</w:t>
      </w:r>
      <w:r w:rsidR="00A2771D" w:rsidRPr="00CD1474">
        <w:t xml:space="preserve"> </w:t>
      </w:r>
    </w:p>
    <w:p w14:paraId="1DD8A7F1" w14:textId="7B31F962" w:rsidR="00560ADD" w:rsidRDefault="00A2771D" w:rsidP="00C13FEB">
      <w:pPr>
        <w:numPr>
          <w:ilvl w:val="1"/>
          <w:numId w:val="4"/>
        </w:numPr>
        <w:contextualSpacing/>
      </w:pPr>
      <w:r w:rsidRPr="00CD1474">
        <w:t>MTS.</w:t>
      </w:r>
      <w:r w:rsidR="00CD1474">
        <w:t>2.3; 2.4; 7.1; 7.2</w:t>
      </w:r>
      <w:r w:rsidR="00C13FEB">
        <w:t>; PLO-2; PLO-4</w:t>
      </w:r>
    </w:p>
    <w:p w14:paraId="4739245B" w14:textId="36505606" w:rsidR="00C13FEB" w:rsidRPr="00C13FEB" w:rsidRDefault="006D6E3D" w:rsidP="00C13FEB">
      <w:pPr>
        <w:numPr>
          <w:ilvl w:val="1"/>
          <w:numId w:val="4"/>
        </w:numPr>
        <w:contextualSpacing/>
      </w:pPr>
      <w:r>
        <w:t xml:space="preserve">Assignments: </w:t>
      </w:r>
      <w:r w:rsidR="00C13FEB">
        <w:t>A, B, C, D</w:t>
      </w:r>
    </w:p>
    <w:p w14:paraId="4AA204AF" w14:textId="77777777" w:rsidR="00C13FEB" w:rsidRDefault="002C6B75" w:rsidP="00907DF6">
      <w:pPr>
        <w:numPr>
          <w:ilvl w:val="0"/>
          <w:numId w:val="4"/>
        </w:numPr>
        <w:contextualSpacing/>
      </w:pPr>
      <w:r>
        <w:t>Appraise the merits and issues of tying grades to assessments for ELLs</w:t>
      </w:r>
      <w:r w:rsidR="00A2771D" w:rsidRPr="007F10C2">
        <w:t xml:space="preserve"> </w:t>
      </w:r>
    </w:p>
    <w:p w14:paraId="1BAF8769" w14:textId="54CF6E01" w:rsidR="007F10C2" w:rsidRDefault="00A2771D" w:rsidP="00C13FEB">
      <w:pPr>
        <w:numPr>
          <w:ilvl w:val="1"/>
          <w:numId w:val="4"/>
        </w:numPr>
        <w:contextualSpacing/>
      </w:pPr>
      <w:r w:rsidRPr="007F10C2">
        <w:t>MTS.</w:t>
      </w:r>
      <w:r w:rsidR="00CD1474">
        <w:t xml:space="preserve">3.3; </w:t>
      </w:r>
      <w:r w:rsidR="009568DA">
        <w:t>7.2; 7.5; 7.6</w:t>
      </w:r>
      <w:r w:rsidR="00C13FEB">
        <w:t>; PLO-2; PLO-4</w:t>
      </w:r>
    </w:p>
    <w:p w14:paraId="34BC087C" w14:textId="0AE42062" w:rsidR="00C13FEB" w:rsidRPr="00C13FEB" w:rsidRDefault="006D6E3D" w:rsidP="00C13FEB">
      <w:pPr>
        <w:numPr>
          <w:ilvl w:val="1"/>
          <w:numId w:val="4"/>
        </w:numPr>
        <w:contextualSpacing/>
      </w:pPr>
      <w:r>
        <w:t xml:space="preserve">Assignments: </w:t>
      </w:r>
      <w:r w:rsidR="00C13FEB">
        <w:t>A, B, C, D, E</w:t>
      </w:r>
    </w:p>
    <w:p w14:paraId="1DE45B18" w14:textId="77777777" w:rsidR="0038404F" w:rsidRDefault="00DE2B18">
      <w:pPr>
        <w:numPr>
          <w:ilvl w:val="0"/>
          <w:numId w:val="4"/>
        </w:numPr>
        <w:contextualSpacing/>
      </w:pPr>
      <w:r>
        <w:t>Integrate an understanding of the Biblical approach to teaching throughout all objectives</w:t>
      </w:r>
      <w:r w:rsidR="00A2771D">
        <w:t xml:space="preserve"> </w:t>
      </w:r>
    </w:p>
    <w:p w14:paraId="37EA7A95" w14:textId="49788E24" w:rsidR="00560ADD" w:rsidRDefault="006D4C2D" w:rsidP="0038404F">
      <w:pPr>
        <w:numPr>
          <w:ilvl w:val="1"/>
          <w:numId w:val="4"/>
        </w:numPr>
        <w:contextualSpacing/>
      </w:pPr>
      <w:r>
        <w:t>MTS.</w:t>
      </w:r>
      <w:r w:rsidR="00A2771D">
        <w:t>2</w:t>
      </w:r>
      <w:r w:rsidR="004C2B18">
        <w:t>.</w:t>
      </w:r>
      <w:r w:rsidR="00A2771D">
        <w:t>3; 6</w:t>
      </w:r>
      <w:r w:rsidR="004C2B18">
        <w:t>.</w:t>
      </w:r>
      <w:r w:rsidR="00A2771D">
        <w:t>2</w:t>
      </w:r>
      <w:r w:rsidR="0038404F">
        <w:t>; PLO-1</w:t>
      </w:r>
    </w:p>
    <w:p w14:paraId="30F1C615" w14:textId="37D3DE08" w:rsidR="00C13FEB" w:rsidRPr="00C13FEB" w:rsidRDefault="006D6E3D" w:rsidP="00C13FEB">
      <w:pPr>
        <w:numPr>
          <w:ilvl w:val="1"/>
          <w:numId w:val="4"/>
        </w:numPr>
        <w:contextualSpacing/>
      </w:pPr>
      <w:r>
        <w:t xml:space="preserve">Assignments: </w:t>
      </w:r>
      <w:r w:rsidR="00C13FEB">
        <w:t>A, B, C, D, E</w:t>
      </w:r>
    </w:p>
    <w:p w14:paraId="396D8780" w14:textId="77777777" w:rsidR="00560ADD" w:rsidRDefault="00560ADD">
      <w:pPr>
        <w:rPr>
          <w:color w:val="23238F"/>
          <w:highlight w:val="white"/>
        </w:rPr>
      </w:pPr>
    </w:p>
    <w:p w14:paraId="39F401BB" w14:textId="77777777" w:rsidR="00560ADD" w:rsidRDefault="008D10A9">
      <w:r>
        <w:t xml:space="preserve">III.   </w:t>
      </w:r>
      <w:r w:rsidR="00A2771D">
        <w:t>MATERIALS</w:t>
      </w:r>
    </w:p>
    <w:p w14:paraId="60F340AB" w14:textId="77777777" w:rsidR="00560ADD" w:rsidRDefault="00A2771D">
      <w:pPr>
        <w:numPr>
          <w:ilvl w:val="0"/>
          <w:numId w:val="6"/>
        </w:numPr>
        <w:ind w:left="1080"/>
        <w:contextualSpacing/>
      </w:pPr>
      <w:r>
        <w:t>Required Textbooks</w:t>
      </w:r>
    </w:p>
    <w:p w14:paraId="6F04C2E0" w14:textId="2D4FB262" w:rsidR="00143718" w:rsidRPr="00572BA4" w:rsidRDefault="00907DF6" w:rsidP="00572BA4">
      <w:pPr>
        <w:ind w:left="1080"/>
        <w:jc w:val="both"/>
        <w:rPr>
          <w:i/>
          <w:highlight w:val="white"/>
        </w:rPr>
      </w:pPr>
      <w:r w:rsidRPr="00907DF6">
        <w:rPr>
          <w:highlight w:val="white"/>
        </w:rPr>
        <w:t>Brown, Abeywickrama</w:t>
      </w:r>
      <w:r w:rsidR="00A2771D" w:rsidRPr="00907DF6">
        <w:rPr>
          <w:highlight w:val="white"/>
        </w:rPr>
        <w:t xml:space="preserve"> </w:t>
      </w:r>
      <w:r w:rsidR="00572BA4">
        <w:rPr>
          <w:i/>
          <w:highlight w:val="white"/>
        </w:rPr>
        <w:t>Language Assessment, Principles and Classroom Practices</w:t>
      </w:r>
    </w:p>
    <w:p w14:paraId="24B4F4A7" w14:textId="25DD4E90" w:rsidR="00560ADD" w:rsidRPr="00907DF6" w:rsidRDefault="00A2771D" w:rsidP="00F253D0">
      <w:pPr>
        <w:ind w:left="1080"/>
        <w:rPr>
          <w:highlight w:val="white"/>
        </w:rPr>
      </w:pPr>
      <w:r w:rsidRPr="00907DF6">
        <w:rPr>
          <w:highlight w:val="white"/>
        </w:rPr>
        <w:t xml:space="preserve">New York:  </w:t>
      </w:r>
      <w:r w:rsidR="00907DF6" w:rsidRPr="00907DF6">
        <w:rPr>
          <w:highlight w:val="white"/>
        </w:rPr>
        <w:t>Pearson</w:t>
      </w:r>
      <w:r w:rsidRPr="00907DF6">
        <w:rPr>
          <w:highlight w:val="white"/>
        </w:rPr>
        <w:t xml:space="preserve"> 20</w:t>
      </w:r>
      <w:r w:rsidR="00572BA4">
        <w:rPr>
          <w:highlight w:val="white"/>
        </w:rPr>
        <w:t>18</w:t>
      </w:r>
      <w:r w:rsidRPr="00907DF6">
        <w:rPr>
          <w:highlight w:val="white"/>
        </w:rPr>
        <w:t>. ISBN-13</w:t>
      </w:r>
      <w:r w:rsidR="000D7D53" w:rsidRPr="00907DF6">
        <w:rPr>
          <w:highlight w:val="white"/>
        </w:rPr>
        <w:t xml:space="preserve">: </w:t>
      </w:r>
      <w:r w:rsidR="00907DF6" w:rsidRPr="00907DF6">
        <w:rPr>
          <w:color w:val="111111"/>
          <w:shd w:val="clear" w:color="auto" w:fill="FFFFFF"/>
        </w:rPr>
        <w:t>978-013</w:t>
      </w:r>
      <w:r w:rsidR="00572BA4">
        <w:rPr>
          <w:color w:val="111111"/>
          <w:shd w:val="clear" w:color="auto" w:fill="FFFFFF"/>
        </w:rPr>
        <w:t>4860220</w:t>
      </w:r>
      <w:r w:rsidR="00907DF6" w:rsidRPr="00907DF6">
        <w:rPr>
          <w:highlight w:val="white"/>
        </w:rPr>
        <w:t xml:space="preserve"> </w:t>
      </w:r>
      <w:r w:rsidRPr="00907DF6">
        <w:rPr>
          <w:highlight w:val="white"/>
        </w:rPr>
        <w:t>(</w:t>
      </w:r>
      <w:r w:rsidR="00B90B34">
        <w:rPr>
          <w:highlight w:val="white"/>
        </w:rPr>
        <w:t xml:space="preserve">Online Cost </w:t>
      </w:r>
      <w:r w:rsidRPr="00907DF6">
        <w:rPr>
          <w:highlight w:val="white"/>
        </w:rPr>
        <w:t>$</w:t>
      </w:r>
      <w:r w:rsidR="00572BA4">
        <w:rPr>
          <w:highlight w:val="white"/>
        </w:rPr>
        <w:t>69.97</w:t>
      </w:r>
      <w:r w:rsidRPr="00907DF6">
        <w:rPr>
          <w:highlight w:val="white"/>
        </w:rPr>
        <w:t>)</w:t>
      </w:r>
      <w:r w:rsidR="00907DF6">
        <w:rPr>
          <w:highlight w:val="white"/>
        </w:rPr>
        <w:t xml:space="preserve">  </w:t>
      </w:r>
    </w:p>
    <w:p w14:paraId="4D1A6616" w14:textId="77777777" w:rsidR="00907DF6" w:rsidRPr="00907DF6" w:rsidRDefault="00907DF6" w:rsidP="00F253D0">
      <w:pPr>
        <w:ind w:left="1080"/>
        <w:rPr>
          <w:highlight w:val="white"/>
        </w:rPr>
      </w:pPr>
    </w:p>
    <w:p w14:paraId="3B89D657" w14:textId="07C48523" w:rsidR="00C13FEB" w:rsidRDefault="00C13FEB" w:rsidP="00C13FEB">
      <w:pPr>
        <w:shd w:val="clear" w:color="auto" w:fill="FFFFFF"/>
        <w:ind w:left="720"/>
        <w:rPr>
          <w:rFonts w:ascii="Arial" w:hAnsi="Arial" w:cs="Arial"/>
          <w:color w:val="000000"/>
          <w:sz w:val="22"/>
          <w:szCs w:val="22"/>
        </w:rPr>
      </w:pPr>
      <w:r>
        <w:rPr>
          <w:color w:val="000000"/>
        </w:rPr>
        <w:t xml:space="preserve">     </w:t>
      </w:r>
      <w:r w:rsidR="00572BA4">
        <w:rPr>
          <w:color w:val="000000"/>
        </w:rPr>
        <w:t xml:space="preserve"> </w:t>
      </w:r>
      <w:r>
        <w:rPr>
          <w:color w:val="000000"/>
        </w:rPr>
        <w:t>American Psychological Association. (2020). </w:t>
      </w:r>
      <w:r>
        <w:rPr>
          <w:i/>
          <w:iCs/>
          <w:color w:val="000000"/>
        </w:rPr>
        <w:t>Concise guide to </w:t>
      </w:r>
      <w:r>
        <w:rPr>
          <w:rStyle w:val="il"/>
          <w:i/>
          <w:iCs/>
          <w:color w:val="000000"/>
        </w:rPr>
        <w:t>APA</w:t>
      </w:r>
      <w:r>
        <w:rPr>
          <w:i/>
          <w:iCs/>
          <w:color w:val="000000"/>
        </w:rPr>
        <w:t> style</w:t>
      </w:r>
      <w:r>
        <w:rPr>
          <w:color w:val="000000"/>
        </w:rPr>
        <w:t> (7th ed.). </w:t>
      </w:r>
    </w:p>
    <w:p w14:paraId="7443C88E" w14:textId="4104D939" w:rsidR="00C13FEB" w:rsidRPr="00C13FEB" w:rsidRDefault="00C13FEB" w:rsidP="00C13FEB">
      <w:pPr>
        <w:shd w:val="clear" w:color="auto" w:fill="FFFFFF"/>
        <w:ind w:left="720"/>
        <w:rPr>
          <w:rFonts w:ascii="Arial" w:hAnsi="Arial" w:cs="Arial"/>
          <w:color w:val="000000"/>
          <w:sz w:val="22"/>
          <w:szCs w:val="22"/>
        </w:rPr>
      </w:pPr>
      <w:r>
        <w:rPr>
          <w:color w:val="000000"/>
        </w:rPr>
        <w:t>      ISBN-13: 978-1433832734        ISBN10: 1433832739   $32.63</w:t>
      </w:r>
    </w:p>
    <w:p w14:paraId="26C05501" w14:textId="77777777" w:rsidR="00C13FEB" w:rsidRPr="00F253D0" w:rsidRDefault="00C13FEB" w:rsidP="00B90B34">
      <w:pPr>
        <w:ind w:left="1080"/>
      </w:pPr>
    </w:p>
    <w:p w14:paraId="3C753B2B" w14:textId="77777777" w:rsidR="00560ADD" w:rsidRDefault="00A2771D">
      <w:r>
        <w:tab/>
        <w:t>B. Additional Reading</w:t>
      </w:r>
    </w:p>
    <w:p w14:paraId="786BBD14" w14:textId="77777777" w:rsidR="00560ADD" w:rsidRDefault="00A2771D">
      <w:pPr>
        <w:ind w:left="1080"/>
      </w:pPr>
      <w:r>
        <w:tab/>
        <w:t xml:space="preserve">You will be expected to read additional material (handouts, journal articles, </w:t>
      </w:r>
    </w:p>
    <w:p w14:paraId="5841AE03" w14:textId="5A7AA1F5" w:rsidR="00560ADD" w:rsidRDefault="00A2771D">
      <w:pPr>
        <w:ind w:left="1080"/>
      </w:pPr>
      <w:r>
        <w:t xml:space="preserve">      websites, etc.) that </w:t>
      </w:r>
      <w:r w:rsidR="002830DE">
        <w:t>will</w:t>
      </w:r>
      <w:r>
        <w:t xml:space="preserve"> be assigned by the instructor during the course.</w:t>
      </w:r>
    </w:p>
    <w:p w14:paraId="2B742768" w14:textId="77777777" w:rsidR="003F4C0A" w:rsidRDefault="003F4C0A" w:rsidP="00572BA4"/>
    <w:p w14:paraId="1F955C78" w14:textId="77777777" w:rsidR="00D46BB6" w:rsidRDefault="00D46BB6" w:rsidP="00572BA4"/>
    <w:p w14:paraId="38ADEFB8" w14:textId="77777777" w:rsidR="00D46BB6" w:rsidRDefault="00D46BB6" w:rsidP="00572BA4"/>
    <w:p w14:paraId="6ABD8BC5" w14:textId="77777777" w:rsidR="00560ADD" w:rsidRDefault="00A2771D">
      <w:pPr>
        <w:ind w:firstLine="720"/>
      </w:pPr>
      <w:proofErr w:type="gramStart"/>
      <w:r>
        <w:lastRenderedPageBreak/>
        <w:t>C. Reading</w:t>
      </w:r>
      <w:proofErr w:type="gramEnd"/>
      <w:r>
        <w:t xml:space="preserve"> Requirements</w:t>
      </w:r>
    </w:p>
    <w:p w14:paraId="6C4A2737" w14:textId="42E90749" w:rsidR="00C13FEB" w:rsidRPr="00BC08E9" w:rsidRDefault="00A2771D" w:rsidP="00BC08E9">
      <w:pPr>
        <w:ind w:left="1440"/>
      </w:pPr>
      <w:r>
        <w:t xml:space="preserve">To accomplish all of our learning goals, you will need to be engaged in a significant amount of learning outside of the classroom. You will be expected to read the text and articles. To help you actively engage with the text, written reactions to your reading will be required.  You are encouraged to focus upon the  questions posed in the Reading Assignments/Final Exam Review Sheet provided by your professor. </w:t>
      </w:r>
      <w:r>
        <w:rPr>
          <w:b/>
          <w:i/>
        </w:rPr>
        <w:t xml:space="preserve">While we will be reviewing some of the concepts from the text in class, we will simply not have enough time to cover everything. As a future educator, all of the information is important! </w:t>
      </w:r>
      <w:r>
        <w:t xml:space="preserve">Your </w:t>
      </w:r>
      <w:r w:rsidR="0099521A">
        <w:t xml:space="preserve">quizzes and </w:t>
      </w:r>
      <w:r>
        <w:t>exams will be drawn from your reading assignment questions.</w:t>
      </w:r>
    </w:p>
    <w:p w14:paraId="3850DED7" w14:textId="77777777" w:rsidR="00560ADD" w:rsidRDefault="00560ADD">
      <w:pPr>
        <w:ind w:left="1440" w:hanging="270"/>
      </w:pPr>
    </w:p>
    <w:p w14:paraId="1181B22E" w14:textId="77777777" w:rsidR="008D10A9" w:rsidRDefault="008D10A9" w:rsidP="008D10A9">
      <w:r>
        <w:t xml:space="preserve"> </w:t>
      </w:r>
      <w:bookmarkStart w:id="0" w:name="_Hlk495988350"/>
      <w:r>
        <w:t>IV.   REQUIREMENTS</w:t>
      </w:r>
      <w:r w:rsidR="00BF31E6">
        <w:t xml:space="preserve"> (Note:  A detailed schedule will be given at the beginning of the cycle)</w:t>
      </w:r>
    </w:p>
    <w:p w14:paraId="379D3A8B" w14:textId="2405D8BB" w:rsidR="00C85601" w:rsidRDefault="008D10A9" w:rsidP="008D10A9">
      <w:pPr>
        <w:pStyle w:val="ListParagraph"/>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5601">
        <w:rPr>
          <w:rFonts w:ascii="Times New Roman" w:eastAsia="Times New Roman" w:hAnsi="Times New Roman" w:cs="Times New Roman"/>
          <w:sz w:val="24"/>
          <w:szCs w:val="24"/>
        </w:rPr>
        <w:t xml:space="preserve">Reading and Responses:   A reading schedule will be provided at the beginning of the cycle.  Students are required to complete each weekly reading and submit a </w:t>
      </w:r>
      <w:r w:rsidR="006D6E3D">
        <w:rPr>
          <w:rFonts w:ascii="Times New Roman" w:eastAsia="Times New Roman" w:hAnsi="Times New Roman" w:cs="Times New Roman"/>
          <w:sz w:val="24"/>
          <w:szCs w:val="24"/>
        </w:rPr>
        <w:t>two-page</w:t>
      </w:r>
      <w:r w:rsidR="00C85601">
        <w:rPr>
          <w:rFonts w:ascii="Times New Roman" w:eastAsia="Times New Roman" w:hAnsi="Times New Roman" w:cs="Times New Roman"/>
          <w:sz w:val="24"/>
          <w:szCs w:val="24"/>
        </w:rPr>
        <w:t xml:space="preserve"> response.    </w:t>
      </w:r>
    </w:p>
    <w:p w14:paraId="20A688D7" w14:textId="77777777" w:rsidR="003F4C0A" w:rsidRDefault="003F4C0A" w:rsidP="003F4C0A">
      <w:pPr>
        <w:pStyle w:val="ListParagraph"/>
        <w:spacing w:line="240" w:lineRule="auto"/>
        <w:ind w:left="1080"/>
        <w:rPr>
          <w:rFonts w:ascii="Times New Roman" w:eastAsia="Times New Roman" w:hAnsi="Times New Roman" w:cs="Times New Roman"/>
          <w:sz w:val="24"/>
          <w:szCs w:val="24"/>
        </w:rPr>
      </w:pPr>
    </w:p>
    <w:p w14:paraId="25DBCA4D" w14:textId="2FDC547B" w:rsidR="00B62C23" w:rsidRDefault="00B62C23" w:rsidP="008D10A9">
      <w:pPr>
        <w:pStyle w:val="ListParagraph"/>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Questions:   In addition to reading responses, specific questions and/or exercises will be given for each chapter on a weekly basis.   </w:t>
      </w:r>
    </w:p>
    <w:p w14:paraId="32A1CB40" w14:textId="77777777" w:rsidR="003F4C0A" w:rsidRPr="003F4C0A" w:rsidRDefault="003F4C0A" w:rsidP="003F4C0A"/>
    <w:p w14:paraId="52F2109A" w14:textId="77777777" w:rsidR="003F4C0A" w:rsidRDefault="00C85601" w:rsidP="003F4C0A">
      <w:pPr>
        <w:pStyle w:val="ListParagraph"/>
        <w:numPr>
          <w:ilvl w:val="1"/>
          <w:numId w:val="3"/>
        </w:numPr>
        <w:spacing w:line="240" w:lineRule="auto"/>
        <w:rPr>
          <w:rFonts w:ascii="Times New Roman" w:eastAsia="Times New Roman" w:hAnsi="Times New Roman" w:cs="Times New Roman"/>
          <w:sz w:val="24"/>
          <w:szCs w:val="24"/>
        </w:rPr>
      </w:pPr>
      <w:r w:rsidRPr="003F4C0A">
        <w:rPr>
          <w:rFonts w:ascii="Times New Roman" w:eastAsia="Times New Roman" w:hAnsi="Times New Roman" w:cs="Times New Roman"/>
          <w:sz w:val="24"/>
          <w:szCs w:val="24"/>
        </w:rPr>
        <w:t xml:space="preserve">Class Discussion:  </w:t>
      </w:r>
      <w:r w:rsidR="00243470" w:rsidRPr="003F4C0A">
        <w:rPr>
          <w:rFonts w:ascii="Times New Roman" w:eastAsia="Times New Roman" w:hAnsi="Times New Roman" w:cs="Times New Roman"/>
          <w:sz w:val="24"/>
          <w:szCs w:val="24"/>
        </w:rPr>
        <w:t xml:space="preserve">Engagement in discussion will be accomplished both in class and online.   Students are required to participate in both, and plenty of </w:t>
      </w:r>
      <w:proofErr w:type="gramStart"/>
      <w:r w:rsidR="00243470" w:rsidRPr="003F4C0A">
        <w:rPr>
          <w:rFonts w:ascii="Times New Roman" w:eastAsia="Times New Roman" w:hAnsi="Times New Roman" w:cs="Times New Roman"/>
          <w:sz w:val="24"/>
          <w:szCs w:val="24"/>
        </w:rPr>
        <w:t>opportunity</w:t>
      </w:r>
      <w:proofErr w:type="gramEnd"/>
      <w:r w:rsidR="00243470" w:rsidRPr="003F4C0A">
        <w:rPr>
          <w:rFonts w:ascii="Times New Roman" w:eastAsia="Times New Roman" w:hAnsi="Times New Roman" w:cs="Times New Roman"/>
          <w:sz w:val="24"/>
          <w:szCs w:val="24"/>
        </w:rPr>
        <w:t xml:space="preserve"> will be given.</w:t>
      </w:r>
      <w:r w:rsidR="00BE4CD5" w:rsidRPr="003F4C0A">
        <w:rPr>
          <w:rFonts w:ascii="Times New Roman" w:eastAsia="Times New Roman" w:hAnsi="Times New Roman" w:cs="Times New Roman"/>
          <w:sz w:val="24"/>
          <w:szCs w:val="24"/>
        </w:rPr>
        <w:t xml:space="preserve">  </w:t>
      </w:r>
    </w:p>
    <w:p w14:paraId="2B73D8C3" w14:textId="77777777" w:rsidR="003F4C0A" w:rsidRPr="003F4C0A" w:rsidRDefault="003F4C0A" w:rsidP="003F4C0A">
      <w:pPr>
        <w:pStyle w:val="ListParagraph"/>
        <w:ind w:left="1440"/>
        <w:rPr>
          <w:rFonts w:ascii="Times New Roman" w:eastAsia="Times New Roman" w:hAnsi="Times New Roman" w:cs="Times New Roman"/>
          <w:sz w:val="24"/>
          <w:szCs w:val="24"/>
        </w:rPr>
      </w:pPr>
    </w:p>
    <w:p w14:paraId="0742D867" w14:textId="3565EC7E" w:rsidR="008D10A9" w:rsidRPr="003F4C0A" w:rsidRDefault="003F4C0A" w:rsidP="003F4C0A">
      <w:pPr>
        <w:pStyle w:val="ListParagraph"/>
        <w:numPr>
          <w:ilvl w:val="1"/>
          <w:numId w:val="3"/>
        </w:numPr>
        <w:spacing w:line="240" w:lineRule="auto"/>
        <w:rPr>
          <w:rFonts w:ascii="Times New Roman" w:eastAsia="Times New Roman" w:hAnsi="Times New Roman" w:cs="Times New Roman"/>
          <w:sz w:val="24"/>
          <w:szCs w:val="24"/>
        </w:rPr>
      </w:pPr>
      <w:r w:rsidRPr="003F4C0A">
        <w:rPr>
          <w:rFonts w:ascii="Times New Roman" w:eastAsia="Times New Roman" w:hAnsi="Times New Roman" w:cs="Times New Roman"/>
          <w:sz w:val="24"/>
          <w:szCs w:val="24"/>
        </w:rPr>
        <w:t>Assessment Plan</w:t>
      </w:r>
      <w:r w:rsidR="00F253D0" w:rsidRPr="003F4C0A">
        <w:rPr>
          <w:rFonts w:ascii="Times New Roman" w:eastAsia="Times New Roman" w:hAnsi="Times New Roman" w:cs="Times New Roman"/>
          <w:sz w:val="24"/>
          <w:szCs w:val="24"/>
        </w:rPr>
        <w:t xml:space="preserve"> Project:  </w:t>
      </w:r>
      <w:r w:rsidR="007F10C2" w:rsidRPr="003F4C0A">
        <w:rPr>
          <w:rFonts w:ascii="Times New Roman" w:eastAsia="Times New Roman" w:hAnsi="Times New Roman" w:cs="Times New Roman"/>
          <w:sz w:val="24"/>
          <w:szCs w:val="24"/>
        </w:rPr>
        <w:t xml:space="preserve">The student will </w:t>
      </w:r>
      <w:bookmarkEnd w:id="0"/>
      <w:r w:rsidRPr="003F4C0A">
        <w:rPr>
          <w:rFonts w:ascii="Times New Roman" w:eastAsia="Times New Roman" w:hAnsi="Times New Roman" w:cs="Times New Roman"/>
          <w:sz w:val="24"/>
          <w:szCs w:val="24"/>
        </w:rPr>
        <w:t xml:space="preserve">create an assessment plan for a unit </w:t>
      </w:r>
      <w:r>
        <w:rPr>
          <w:rFonts w:ascii="Times New Roman" w:eastAsia="Times New Roman" w:hAnsi="Times New Roman" w:cs="Times New Roman"/>
          <w:sz w:val="24"/>
          <w:szCs w:val="24"/>
        </w:rPr>
        <w:t>designed for an ELL predominant context.</w:t>
      </w:r>
    </w:p>
    <w:p w14:paraId="27160649" w14:textId="19109E7D" w:rsidR="003F4C0A" w:rsidRPr="003F4C0A" w:rsidRDefault="003F4C0A" w:rsidP="003F4C0A"/>
    <w:p w14:paraId="2A7492BA" w14:textId="77777777" w:rsidR="00560ADD" w:rsidRDefault="00A2771D" w:rsidP="008D10A9">
      <w:r>
        <w:t xml:space="preserve">V.  </w:t>
      </w:r>
      <w:r w:rsidR="008D10A9">
        <w:t xml:space="preserve">   </w:t>
      </w:r>
      <w:r>
        <w:t>METHODS</w:t>
      </w:r>
    </w:p>
    <w:p w14:paraId="552DC2F5" w14:textId="77777777" w:rsidR="00560ADD" w:rsidRDefault="00A2771D">
      <w:pPr>
        <w:numPr>
          <w:ilvl w:val="0"/>
          <w:numId w:val="7"/>
        </w:numPr>
        <w:ind w:left="1080"/>
        <w:contextualSpacing/>
      </w:pPr>
      <w:r>
        <w:t>Teaching</w:t>
      </w:r>
    </w:p>
    <w:p w14:paraId="579D2597" w14:textId="77777777" w:rsidR="00560ADD" w:rsidRDefault="00A2771D">
      <w:pPr>
        <w:numPr>
          <w:ilvl w:val="0"/>
          <w:numId w:val="10"/>
        </w:numPr>
        <w:ind w:hanging="270"/>
        <w:contextualSpacing/>
      </w:pPr>
      <w:r>
        <w:t>Lectures</w:t>
      </w:r>
    </w:p>
    <w:p w14:paraId="42B803F9" w14:textId="77777777" w:rsidR="00560ADD" w:rsidRDefault="00A2771D">
      <w:pPr>
        <w:numPr>
          <w:ilvl w:val="0"/>
          <w:numId w:val="10"/>
        </w:numPr>
        <w:ind w:hanging="270"/>
        <w:contextualSpacing/>
      </w:pPr>
      <w:r>
        <w:t>Large group discussion</w:t>
      </w:r>
    </w:p>
    <w:p w14:paraId="287D3370" w14:textId="77777777" w:rsidR="00560ADD" w:rsidRDefault="00A2771D">
      <w:pPr>
        <w:numPr>
          <w:ilvl w:val="0"/>
          <w:numId w:val="10"/>
        </w:numPr>
        <w:ind w:hanging="270"/>
        <w:contextualSpacing/>
      </w:pPr>
      <w:r>
        <w:t>Small group discussion</w:t>
      </w:r>
    </w:p>
    <w:p w14:paraId="662B0A34" w14:textId="77777777" w:rsidR="00560ADD" w:rsidRDefault="00A2771D">
      <w:pPr>
        <w:numPr>
          <w:ilvl w:val="0"/>
          <w:numId w:val="10"/>
        </w:numPr>
        <w:ind w:hanging="270"/>
        <w:contextualSpacing/>
      </w:pPr>
      <w:r>
        <w:t>Reading with written responses</w:t>
      </w:r>
    </w:p>
    <w:p w14:paraId="1C3367C7" w14:textId="77777777" w:rsidR="00B62C23" w:rsidRDefault="00B62C23">
      <w:pPr>
        <w:numPr>
          <w:ilvl w:val="0"/>
          <w:numId w:val="10"/>
        </w:numPr>
        <w:ind w:hanging="270"/>
        <w:contextualSpacing/>
      </w:pPr>
      <w:r>
        <w:t>Completion of chapter exercises</w:t>
      </w:r>
    </w:p>
    <w:p w14:paraId="7B20EC92" w14:textId="77777777" w:rsidR="00560ADD" w:rsidRDefault="00B90B34">
      <w:pPr>
        <w:numPr>
          <w:ilvl w:val="0"/>
          <w:numId w:val="10"/>
        </w:numPr>
        <w:ind w:hanging="270"/>
        <w:contextualSpacing/>
      </w:pPr>
      <w:r>
        <w:t>Assessment development project</w:t>
      </w:r>
    </w:p>
    <w:p w14:paraId="39208E7B" w14:textId="77777777" w:rsidR="00560ADD" w:rsidRDefault="00560ADD"/>
    <w:p w14:paraId="3106DED3" w14:textId="77777777" w:rsidR="00560ADD" w:rsidRDefault="00A2771D">
      <w:r>
        <w:tab/>
        <w:t>B. Grading</w:t>
      </w:r>
    </w:p>
    <w:p w14:paraId="6F9F0BD5" w14:textId="77777777" w:rsidR="00560ADD" w:rsidRDefault="00A2771D">
      <w:pPr>
        <w:numPr>
          <w:ilvl w:val="0"/>
          <w:numId w:val="5"/>
        </w:numPr>
        <w:contextualSpacing/>
      </w:pPr>
      <w:r>
        <w:t>Weight given to assignments:</w:t>
      </w:r>
    </w:p>
    <w:p w14:paraId="4395D9A6" w14:textId="77777777" w:rsidR="00A64104" w:rsidRDefault="00A2771D">
      <w:r>
        <w:tab/>
      </w:r>
      <w:r>
        <w:tab/>
      </w:r>
      <w:r>
        <w:tab/>
        <w:t>Reading and responses</w:t>
      </w:r>
      <w:r>
        <w:tab/>
      </w:r>
      <w:r>
        <w:tab/>
      </w:r>
      <w:r w:rsidR="00B62C23">
        <w:t>20</w:t>
      </w:r>
      <w:r>
        <w:t>%</w:t>
      </w:r>
    </w:p>
    <w:p w14:paraId="66CB851A" w14:textId="77777777" w:rsidR="00B62C23" w:rsidRDefault="00B62C23">
      <w:r>
        <w:tab/>
      </w:r>
      <w:r>
        <w:tab/>
      </w:r>
      <w:r>
        <w:tab/>
        <w:t>Chapter exercises</w:t>
      </w:r>
      <w:r>
        <w:tab/>
      </w:r>
      <w:r>
        <w:tab/>
      </w:r>
      <w:r>
        <w:tab/>
        <w:t>20%</w:t>
      </w:r>
    </w:p>
    <w:p w14:paraId="28BE2172" w14:textId="77777777" w:rsidR="00560ADD" w:rsidRDefault="00A2771D">
      <w:r>
        <w:tab/>
      </w:r>
      <w:r>
        <w:tab/>
      </w:r>
      <w:r>
        <w:tab/>
        <w:t>Discussion Participation</w:t>
      </w:r>
      <w:r>
        <w:tab/>
      </w:r>
      <w:r>
        <w:tab/>
      </w:r>
      <w:r w:rsidR="00F95839">
        <w:t>15</w:t>
      </w:r>
      <w:r>
        <w:t>%</w:t>
      </w:r>
    </w:p>
    <w:p w14:paraId="2115D494" w14:textId="77777777" w:rsidR="00560ADD" w:rsidRDefault="00A2771D" w:rsidP="00B90B34">
      <w:pPr>
        <w:ind w:left="1080"/>
        <w:contextualSpacing/>
      </w:pPr>
      <w:r>
        <w:tab/>
      </w:r>
      <w:r>
        <w:tab/>
      </w:r>
      <w:r w:rsidR="00B90B34">
        <w:t>Assessment development project</w:t>
      </w:r>
      <w:r>
        <w:tab/>
      </w:r>
      <w:r w:rsidR="00B62C23">
        <w:t>20</w:t>
      </w:r>
      <w:r>
        <w:t>%</w:t>
      </w:r>
    </w:p>
    <w:p w14:paraId="5D88F427" w14:textId="77777777" w:rsidR="00560ADD" w:rsidRDefault="00A2771D">
      <w:r>
        <w:tab/>
      </w:r>
      <w:r>
        <w:tab/>
      </w:r>
      <w:r>
        <w:tab/>
        <w:t>Quizzes</w:t>
      </w:r>
      <w:r>
        <w:tab/>
      </w:r>
      <w:r>
        <w:tab/>
      </w:r>
      <w:r>
        <w:tab/>
      </w:r>
      <w:r>
        <w:tab/>
        <w:t>1</w:t>
      </w:r>
      <w:r w:rsidR="001233F4">
        <w:t>5</w:t>
      </w:r>
      <w:r>
        <w:t>%</w:t>
      </w:r>
    </w:p>
    <w:p w14:paraId="6A0B5375" w14:textId="77777777" w:rsidR="00560ADD" w:rsidRDefault="00A2771D">
      <w:r>
        <w:tab/>
      </w:r>
      <w:r>
        <w:tab/>
      </w:r>
      <w:r>
        <w:tab/>
      </w:r>
      <w:r w:rsidR="004C2B18">
        <w:t xml:space="preserve">Final </w:t>
      </w:r>
      <w:r>
        <w:t>Exams (</w:t>
      </w:r>
      <w:r w:rsidR="004C2B18">
        <w:t>1</w:t>
      </w:r>
      <w:r>
        <w:t>)</w:t>
      </w:r>
      <w:r>
        <w:tab/>
      </w:r>
      <w:r>
        <w:tab/>
      </w:r>
      <w:r>
        <w:tab/>
      </w:r>
      <w:r w:rsidR="001233F4">
        <w:t>1</w:t>
      </w:r>
      <w:r>
        <w:t>0%</w:t>
      </w:r>
    </w:p>
    <w:p w14:paraId="768C2B0C" w14:textId="77777777" w:rsidR="00050B22" w:rsidRDefault="00050B22"/>
    <w:p w14:paraId="075E7E2A" w14:textId="77777777" w:rsidR="00560ADD" w:rsidRDefault="00A2771D">
      <w:pPr>
        <w:ind w:left="1080"/>
      </w:pPr>
      <w:r>
        <w:t>2.  Late Assignments</w:t>
      </w:r>
    </w:p>
    <w:p w14:paraId="4F1AD2BF" w14:textId="6FFC6B26" w:rsidR="00560ADD" w:rsidRDefault="00A2771D" w:rsidP="00050B22">
      <w:pPr>
        <w:ind w:left="1410"/>
      </w:pPr>
      <w:r>
        <w:lastRenderedPageBreak/>
        <w:t xml:space="preserve">Late assignments will be penalized 5% of the grade on that assignment per </w:t>
      </w:r>
      <w:r w:rsidR="00050B22">
        <w:t xml:space="preserve"> </w:t>
      </w:r>
      <w:r>
        <w:t xml:space="preserve">calendar day. This does not apply to the reading assignments for which there are  no late assignment options. </w:t>
      </w:r>
    </w:p>
    <w:p w14:paraId="5313B9C9" w14:textId="77777777" w:rsidR="00560ADD" w:rsidRDefault="00560ADD">
      <w:pPr>
        <w:ind w:left="1350"/>
      </w:pPr>
    </w:p>
    <w:p w14:paraId="36CB2A0A" w14:textId="77777777" w:rsidR="00560ADD" w:rsidRDefault="00A2771D">
      <w:pPr>
        <w:ind w:left="1080"/>
      </w:pPr>
      <w:r>
        <w:t>3. Letter/Numerical Grade Scale</w:t>
      </w:r>
    </w:p>
    <w:p w14:paraId="291E29D3" w14:textId="77777777" w:rsidR="00050B22" w:rsidRDefault="00050B22" w:rsidP="00050B22">
      <w:pPr>
        <w:ind w:left="720" w:firstLine="360"/>
      </w:pPr>
      <w:r>
        <w:t xml:space="preserve">    </w:t>
      </w:r>
      <w:r w:rsidR="00A2771D">
        <w:t xml:space="preserve">The grading scale listed in the current </w:t>
      </w:r>
      <w:r w:rsidR="00F573BB">
        <w:t xml:space="preserve">University </w:t>
      </w:r>
      <w:r w:rsidR="00A2771D">
        <w:t>Catalog will be used for this</w:t>
      </w:r>
    </w:p>
    <w:p w14:paraId="2B188931" w14:textId="4C6DF14B" w:rsidR="00560ADD" w:rsidRDefault="00050B22" w:rsidP="00050B22">
      <w:pPr>
        <w:ind w:left="720" w:firstLine="360"/>
      </w:pPr>
      <w:r>
        <w:t xml:space="preserve">    </w:t>
      </w:r>
      <w:r w:rsidR="00A2771D">
        <w:t xml:space="preserve"> course.</w:t>
      </w:r>
    </w:p>
    <w:p w14:paraId="6753E22F" w14:textId="77777777" w:rsidR="00560ADD" w:rsidRDefault="00560ADD">
      <w:pPr>
        <w:ind w:left="1350"/>
      </w:pPr>
    </w:p>
    <w:p w14:paraId="1819068F" w14:textId="77777777" w:rsidR="00560ADD" w:rsidRDefault="00A2771D" w:rsidP="001233F4">
      <w:pPr>
        <w:ind w:left="360"/>
      </w:pPr>
      <w:r>
        <w:t xml:space="preserve">VI. COURSE POLICIES </w:t>
      </w:r>
    </w:p>
    <w:p w14:paraId="2689FC61" w14:textId="4895C5E6" w:rsidR="009D6322" w:rsidRPr="009D6322" w:rsidRDefault="009D6322" w:rsidP="009D6322">
      <w:pPr>
        <w:ind w:left="360"/>
        <w:rPr>
          <w:b/>
          <w:bCs/>
          <w:i/>
          <w:iCs/>
        </w:rPr>
      </w:pPr>
      <w:r>
        <w:t xml:space="preserve">      </w:t>
      </w:r>
      <w:r w:rsidRPr="009D6322">
        <w:rPr>
          <w:b/>
          <w:bCs/>
          <w:i/>
          <w:iCs/>
        </w:rPr>
        <w:t>Students in the Teacher Education Department at Calvary University are also to abide</w:t>
      </w:r>
    </w:p>
    <w:p w14:paraId="16A3C965" w14:textId="34D5F281" w:rsidR="009D6322" w:rsidRPr="009D6322" w:rsidRDefault="009D6322" w:rsidP="009D6322">
      <w:pPr>
        <w:ind w:left="360"/>
        <w:rPr>
          <w:b/>
          <w:bCs/>
          <w:i/>
          <w:iCs/>
        </w:rPr>
      </w:pPr>
      <w:r w:rsidRPr="009D6322">
        <w:rPr>
          <w:b/>
          <w:bCs/>
          <w:i/>
          <w:iCs/>
        </w:rPr>
        <w:t xml:space="preserve">      by the policies listed in the Educator Preparation Program Handbook.</w:t>
      </w:r>
    </w:p>
    <w:p w14:paraId="39D93C33" w14:textId="593DA67D" w:rsidR="009D6322" w:rsidRDefault="009D6322" w:rsidP="009D6322"/>
    <w:p w14:paraId="2D112FAE" w14:textId="009D0CBD" w:rsidR="009D6322" w:rsidRPr="009D6322" w:rsidRDefault="009D6322" w:rsidP="009D6322">
      <w:pPr>
        <w:ind w:left="360"/>
        <w:rPr>
          <w:b/>
          <w:bCs/>
        </w:rPr>
      </w:pPr>
      <w:r>
        <w:rPr>
          <w:b/>
          <w:bCs/>
        </w:rPr>
        <w:t xml:space="preserve">      </w:t>
      </w:r>
      <w:r w:rsidRPr="009D6322">
        <w:rPr>
          <w:b/>
          <w:bCs/>
        </w:rPr>
        <w:t>Grade Requirements</w:t>
      </w:r>
    </w:p>
    <w:p w14:paraId="34D5F4D8" w14:textId="77777777" w:rsidR="009D6322" w:rsidRDefault="009D6322" w:rsidP="009D6322">
      <w:pPr>
        <w:ind w:left="360"/>
      </w:pPr>
      <w:r>
        <w:t xml:space="preserve">      Education majors must maintain a high standard for GPAs to successfully complete </w:t>
      </w:r>
      <w:proofErr w:type="gramStart"/>
      <w:r>
        <w:t>their</w:t>
      </w:r>
      <w:proofErr w:type="gramEnd"/>
      <w:r>
        <w:t xml:space="preserve"> </w:t>
      </w:r>
    </w:p>
    <w:p w14:paraId="63A8BA27" w14:textId="77777777" w:rsidR="009D6322" w:rsidRDefault="009D6322" w:rsidP="009D6322">
      <w:pPr>
        <w:ind w:left="360"/>
      </w:pPr>
      <w:r>
        <w:t xml:space="preserve">      program. Educations majors must maintain a 3.0 GPA in Professional Education </w:t>
      </w:r>
    </w:p>
    <w:p w14:paraId="43F59D74" w14:textId="77777777" w:rsidR="009D6322" w:rsidRDefault="009D6322" w:rsidP="009D6322">
      <w:pPr>
        <w:ind w:left="360"/>
      </w:pPr>
      <w:r>
        <w:t xml:space="preserve">      coursework and a 2.5 GPA in Content Area coursework.  This course must be passed </w:t>
      </w:r>
    </w:p>
    <w:p w14:paraId="1BC345A8" w14:textId="77777777" w:rsidR="009D6322" w:rsidRDefault="009D6322" w:rsidP="009D6322">
      <w:pPr>
        <w:ind w:left="360"/>
      </w:pPr>
      <w:r>
        <w:t xml:space="preserve">      with a grade of “C” or higher. Receiving a grade lower than a “C” will mean that this </w:t>
      </w:r>
    </w:p>
    <w:p w14:paraId="075EEB00" w14:textId="2745F056" w:rsidR="009D6322" w:rsidRDefault="009D6322" w:rsidP="009D6322">
      <w:pPr>
        <w:ind w:left="360"/>
      </w:pPr>
      <w:r>
        <w:t xml:space="preserve">      course must be repeated.</w:t>
      </w:r>
    </w:p>
    <w:p w14:paraId="7EB88B0A" w14:textId="77777777" w:rsidR="009D6322" w:rsidRDefault="009D6322" w:rsidP="009D6322"/>
    <w:p w14:paraId="131D5B7E" w14:textId="77777777" w:rsidR="00560ADD" w:rsidRDefault="00A2771D">
      <w:r>
        <w:tab/>
      </w:r>
      <w:r w:rsidR="001233F4">
        <w:t>A</w:t>
      </w:r>
      <w:r>
        <w:t>. The Bible as Required Textbook</w:t>
      </w:r>
    </w:p>
    <w:p w14:paraId="684BA572" w14:textId="45E51562" w:rsidR="00560ADD" w:rsidRDefault="00A2771D">
      <w:pPr>
        <w:ind w:left="990"/>
      </w:pPr>
      <w:r>
        <w:t>The Bible is a required textbook in every course at Calvary University. To facilitate academic level study, students are required to use for assignments and research an English translation or version of the Bible based on formal equivalence (</w:t>
      </w:r>
      <w:r>
        <w:rPr>
          <w:i/>
        </w:rPr>
        <w:t>meaning that the translation is generally word-for-word from the original languages</w:t>
      </w:r>
      <w:r>
        <w:t>), including any of the following: New American Standard (NASB), English Standard Version (ESV), New King James (NKJV), or King James (KJV). Other translations and versions based on dynamic equivalence (</w:t>
      </w:r>
      <w:proofErr w:type="gramStart"/>
      <w:r>
        <w:rPr>
          <w:i/>
        </w:rPr>
        <w:t>paraphrases, and</w:t>
      </w:r>
      <w:proofErr w:type="gramEnd"/>
      <w:r>
        <w:rPr>
          <w:i/>
        </w:rPr>
        <w:t xml:space="preserve"> thought-for-thought translations like NLT AND NIV</w:t>
      </w:r>
      <w:r>
        <w:t xml:space="preserve">) may be used as supplemental sources. Please ask the professor if you have questions about a particular translation or version. </w:t>
      </w:r>
    </w:p>
    <w:p w14:paraId="3916FADA" w14:textId="77777777" w:rsidR="00560ADD" w:rsidRDefault="00560ADD"/>
    <w:p w14:paraId="41A26160" w14:textId="77777777" w:rsidR="00560ADD" w:rsidRDefault="001233F4">
      <w:pPr>
        <w:ind w:left="720"/>
      </w:pPr>
      <w:r>
        <w:t>B</w:t>
      </w:r>
      <w:r w:rsidR="00A2771D">
        <w:t>. Class Participation</w:t>
      </w:r>
    </w:p>
    <w:p w14:paraId="0D7E7419" w14:textId="77777777" w:rsidR="00560ADD" w:rsidRDefault="00A2771D">
      <w:pPr>
        <w:ind w:left="990"/>
      </w:pPr>
      <w:r>
        <w:t xml:space="preserve">Students are expected to attend class and participate in discussing the daily material. Learning takes place best when the student is personally involved in the process. Cell phones should be set to </w:t>
      </w:r>
      <w:proofErr w:type="gramStart"/>
      <w:r>
        <w:t>silent</w:t>
      </w:r>
      <w:proofErr w:type="gramEnd"/>
      <w:r>
        <w:t xml:space="preserve"> and placed on the table or in a book bag/purse. </w:t>
      </w:r>
      <w:r>
        <w:rPr>
          <w:b/>
          <w:i/>
        </w:rPr>
        <w:t>Working on other assignments during class or using electronic devices for anything other than class activities or taking notes for the course will not be permitted.</w:t>
      </w:r>
    </w:p>
    <w:p w14:paraId="47389CDA" w14:textId="77777777" w:rsidR="00560ADD" w:rsidRDefault="00560ADD">
      <w:pPr>
        <w:ind w:left="990"/>
      </w:pPr>
    </w:p>
    <w:p w14:paraId="573614F7" w14:textId="1A032529" w:rsidR="00560ADD" w:rsidRDefault="00A2771D" w:rsidP="009D6322">
      <w:r>
        <w:tab/>
      </w:r>
      <w:r w:rsidR="001233F4">
        <w:t>C</w:t>
      </w:r>
      <w:r>
        <w:t xml:space="preserve">. </w:t>
      </w:r>
      <w:r w:rsidR="00CA789D">
        <w:t>Academic Honesty</w:t>
      </w:r>
    </w:p>
    <w:p w14:paraId="3001B314" w14:textId="77777777" w:rsidR="00AD44C4" w:rsidRDefault="00CA789D"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00AD44C4" w:rsidRPr="00AD44C4">
        <w:rPr>
          <w:rFonts w:eastAsiaTheme="minorEastAsia"/>
          <w:bCs/>
          <w:iCs/>
          <w:color w:val="000000"/>
        </w:rPr>
        <w:t>Plagiarism is defined as copying any content without identifying the source. This also</w:t>
      </w:r>
      <w:r w:rsidR="00AD44C4">
        <w:rPr>
          <w:rFonts w:eastAsiaTheme="minorEastAsia"/>
          <w:bCs/>
          <w:iCs/>
          <w:color w:val="000000"/>
        </w:rPr>
        <w:t xml:space="preserve"> </w:t>
      </w:r>
    </w:p>
    <w:p w14:paraId="0263A81B"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 xml:space="preserve">includes taking another person's or AI entity's ideas or </w:t>
      </w:r>
      <w:proofErr w:type="gramStart"/>
      <w:r w:rsidRPr="00AD44C4">
        <w:rPr>
          <w:rFonts w:eastAsiaTheme="minorEastAsia"/>
          <w:bCs/>
          <w:iCs/>
          <w:color w:val="000000"/>
        </w:rPr>
        <w:t>constructs</w:t>
      </w:r>
      <w:proofErr w:type="gramEnd"/>
      <w:r w:rsidRPr="00AD44C4">
        <w:rPr>
          <w:rFonts w:eastAsiaTheme="minorEastAsia"/>
          <w:bCs/>
          <w:iCs/>
          <w:color w:val="000000"/>
        </w:rPr>
        <w:t xml:space="preserve"> and presenting them </w:t>
      </w:r>
      <w:r>
        <w:rPr>
          <w:rFonts w:eastAsiaTheme="minorEastAsia"/>
          <w:bCs/>
          <w:iCs/>
          <w:color w:val="000000"/>
        </w:rPr>
        <w:t xml:space="preserve">     </w:t>
      </w:r>
    </w:p>
    <w:p w14:paraId="7550FEF8"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as</w:t>
      </w:r>
      <w:r>
        <w:rPr>
          <w:rFonts w:eastAsiaTheme="minorEastAsia"/>
          <w:bCs/>
          <w:iCs/>
          <w:color w:val="000000"/>
        </w:rPr>
        <w:t xml:space="preserve"> </w:t>
      </w:r>
      <w:r w:rsidRPr="00AD44C4">
        <w:rPr>
          <w:rFonts w:eastAsiaTheme="minorEastAsia"/>
          <w:bCs/>
          <w:iCs/>
          <w:color w:val="000000"/>
        </w:rPr>
        <w:t xml:space="preserve">your own. Plagiarism of any kind will not be tolerated. Most assignments at </w:t>
      </w:r>
      <w:r>
        <w:rPr>
          <w:rFonts w:eastAsiaTheme="minorEastAsia"/>
          <w:bCs/>
          <w:iCs/>
          <w:color w:val="000000"/>
        </w:rPr>
        <w:t xml:space="preserve">               </w:t>
      </w:r>
    </w:p>
    <w:p w14:paraId="66E23C64"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 xml:space="preserve">Calvary </w:t>
      </w:r>
      <w:proofErr w:type="gramStart"/>
      <w:r w:rsidRPr="00AD44C4">
        <w:rPr>
          <w:rFonts w:eastAsiaTheme="minorEastAsia"/>
          <w:bCs/>
          <w:iCs/>
          <w:color w:val="000000"/>
        </w:rPr>
        <w:t>require</w:t>
      </w:r>
      <w:proofErr w:type="gramEnd"/>
      <w:r>
        <w:rPr>
          <w:rFonts w:eastAsiaTheme="minorEastAsia"/>
          <w:bCs/>
          <w:iCs/>
          <w:color w:val="000000"/>
        </w:rPr>
        <w:t xml:space="preserve"> </w:t>
      </w:r>
      <w:r w:rsidRPr="00AD44C4">
        <w:rPr>
          <w:rFonts w:eastAsiaTheme="minorEastAsia"/>
          <w:bCs/>
          <w:iCs/>
          <w:color w:val="000000"/>
        </w:rPr>
        <w:t xml:space="preserve">the student to produce original work. Therefore, unless specifically </w:t>
      </w:r>
    </w:p>
    <w:p w14:paraId="249EB525"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permitted by the</w:t>
      </w:r>
      <w:r>
        <w:rPr>
          <w:rFonts w:eastAsiaTheme="minorEastAsia"/>
          <w:bCs/>
          <w:iCs/>
          <w:color w:val="000000"/>
        </w:rPr>
        <w:t xml:space="preserve"> </w:t>
      </w:r>
      <w:r w:rsidRPr="00AD44C4">
        <w:rPr>
          <w:rFonts w:eastAsiaTheme="minorEastAsia"/>
          <w:bCs/>
          <w:iCs/>
          <w:color w:val="000000"/>
        </w:rPr>
        <w:t xml:space="preserve">instructor, the use of AI-generated content is prohibited (even if </w:t>
      </w:r>
    </w:p>
    <w:p w14:paraId="4D00663A"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cited) as it does not</w:t>
      </w:r>
      <w:r>
        <w:rPr>
          <w:rFonts w:eastAsiaTheme="minorEastAsia"/>
          <w:bCs/>
          <w:iCs/>
          <w:color w:val="000000"/>
        </w:rPr>
        <w:t xml:space="preserve"> </w:t>
      </w:r>
      <w:r w:rsidRPr="00AD44C4">
        <w:rPr>
          <w:rFonts w:eastAsiaTheme="minorEastAsia"/>
          <w:bCs/>
          <w:iCs/>
          <w:color w:val="000000"/>
        </w:rPr>
        <w:t xml:space="preserve">represent original work created by the student and is </w:t>
      </w:r>
      <w:proofErr w:type="gramStart"/>
      <w:r w:rsidRPr="00AD44C4">
        <w:rPr>
          <w:rFonts w:eastAsiaTheme="minorEastAsia"/>
          <w:bCs/>
          <w:iCs/>
          <w:color w:val="000000"/>
        </w:rPr>
        <w:t>an unreliable</w:t>
      </w:r>
      <w:proofErr w:type="gramEnd"/>
      <w:r w:rsidRPr="00AD44C4">
        <w:rPr>
          <w:rFonts w:eastAsiaTheme="minorEastAsia"/>
          <w:bCs/>
          <w:iCs/>
          <w:color w:val="000000"/>
        </w:rPr>
        <w:t xml:space="preserve"> </w:t>
      </w:r>
    </w:p>
    <w:p w14:paraId="054A61B9"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aggregate of ideas from</w:t>
      </w:r>
      <w:r>
        <w:rPr>
          <w:rFonts w:eastAsiaTheme="minorEastAsia"/>
          <w:bCs/>
          <w:iCs/>
          <w:color w:val="000000"/>
        </w:rPr>
        <w:t xml:space="preserve"> </w:t>
      </w:r>
      <w:r w:rsidRPr="00AD44C4">
        <w:rPr>
          <w:rFonts w:eastAsiaTheme="minorEastAsia"/>
          <w:bCs/>
          <w:iCs/>
          <w:color w:val="000000"/>
        </w:rPr>
        <w:t xml:space="preserve">other sources. AI, however, may be utilized in cases </w:t>
      </w:r>
      <w:proofErr w:type="gramStart"/>
      <w:r w:rsidRPr="00AD44C4">
        <w:rPr>
          <w:rFonts w:eastAsiaTheme="minorEastAsia"/>
          <w:bCs/>
          <w:iCs/>
          <w:color w:val="000000"/>
        </w:rPr>
        <w:t>where</w:t>
      </w:r>
      <w:proofErr w:type="gramEnd"/>
      <w:r w:rsidRPr="00AD44C4">
        <w:rPr>
          <w:rFonts w:eastAsiaTheme="minorEastAsia"/>
          <w:bCs/>
          <w:iCs/>
          <w:color w:val="000000"/>
        </w:rPr>
        <w:t xml:space="preserve"> the </w:t>
      </w:r>
    </w:p>
    <w:p w14:paraId="127A5108"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lastRenderedPageBreak/>
        <w:t xml:space="preserve">                 </w:t>
      </w:r>
      <w:r w:rsidRPr="00AD44C4">
        <w:rPr>
          <w:rFonts w:eastAsiaTheme="minorEastAsia"/>
          <w:bCs/>
          <w:iCs/>
          <w:color w:val="000000"/>
        </w:rPr>
        <w:t>instructor has explicitly</w:t>
      </w:r>
      <w:r>
        <w:rPr>
          <w:rFonts w:eastAsiaTheme="minorEastAsia"/>
          <w:bCs/>
          <w:iCs/>
          <w:color w:val="000000"/>
        </w:rPr>
        <w:t xml:space="preserve"> </w:t>
      </w:r>
      <w:r w:rsidRPr="00AD44C4">
        <w:rPr>
          <w:rFonts w:eastAsiaTheme="minorEastAsia"/>
          <w:bCs/>
          <w:iCs/>
          <w:color w:val="000000"/>
        </w:rPr>
        <w:t xml:space="preserve">permitted its use to accomplish specific tasks. It is only in </w:t>
      </w:r>
    </w:p>
    <w:p w14:paraId="7A9427E9"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these cases that AI-generated (or</w:t>
      </w:r>
      <w:r>
        <w:rPr>
          <w:rFonts w:eastAsiaTheme="minorEastAsia"/>
          <w:bCs/>
          <w:iCs/>
          <w:color w:val="000000"/>
        </w:rPr>
        <w:t xml:space="preserve"> </w:t>
      </w:r>
      <w:r w:rsidRPr="00AD44C4">
        <w:rPr>
          <w:rFonts w:eastAsiaTheme="minorEastAsia"/>
          <w:bCs/>
          <w:iCs/>
          <w:color w:val="000000"/>
        </w:rPr>
        <w:t xml:space="preserve">modified) content may be submitted by the student. </w:t>
      </w:r>
      <w:r>
        <w:rPr>
          <w:rFonts w:eastAsiaTheme="minorEastAsia"/>
          <w:bCs/>
          <w:iCs/>
          <w:color w:val="000000"/>
        </w:rPr>
        <w:t xml:space="preserve">                      </w:t>
      </w:r>
    </w:p>
    <w:p w14:paraId="5FC43414"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If there are any questions as to the</w:t>
      </w:r>
      <w:r>
        <w:rPr>
          <w:rFonts w:eastAsiaTheme="minorEastAsia"/>
          <w:bCs/>
          <w:iCs/>
          <w:color w:val="000000"/>
        </w:rPr>
        <w:t xml:space="preserve"> </w:t>
      </w:r>
      <w:r w:rsidRPr="00AD44C4">
        <w:rPr>
          <w:rFonts w:eastAsiaTheme="minorEastAsia"/>
          <w:bCs/>
          <w:iCs/>
          <w:color w:val="000000"/>
        </w:rPr>
        <w:t xml:space="preserve">permissibility of AI use for an assignment, please </w:t>
      </w:r>
    </w:p>
    <w:p w14:paraId="504CDEAD"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ask your instructor for clarification.</w:t>
      </w:r>
      <w:r>
        <w:rPr>
          <w:rFonts w:eastAsiaTheme="minorEastAsia"/>
          <w:bCs/>
          <w:iCs/>
          <w:color w:val="000000"/>
        </w:rPr>
        <w:t xml:space="preserve"> </w:t>
      </w:r>
    </w:p>
    <w:p w14:paraId="3463486D" w14:textId="77777777" w:rsidR="00D46BB6" w:rsidRPr="009D6322" w:rsidRDefault="00D46BB6" w:rsidP="00AD44C4">
      <w:pPr>
        <w:autoSpaceDE w:val="0"/>
        <w:autoSpaceDN w:val="0"/>
        <w:adjustRightInd w:val="0"/>
        <w:spacing w:line="276" w:lineRule="auto"/>
        <w:rPr>
          <w:rFonts w:eastAsiaTheme="minorEastAsia"/>
          <w:bCs/>
          <w:iCs/>
          <w:color w:val="000000"/>
          <w:sz w:val="16"/>
          <w:szCs w:val="16"/>
        </w:rPr>
      </w:pPr>
    </w:p>
    <w:p w14:paraId="368E635E"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Required class research papers must be original and not used for credit for any other</w:t>
      </w:r>
      <w:r>
        <w:rPr>
          <w:rFonts w:eastAsiaTheme="minorEastAsia"/>
          <w:bCs/>
          <w:iCs/>
          <w:color w:val="000000"/>
        </w:rPr>
        <w:t xml:space="preserve"> </w:t>
      </w:r>
    </w:p>
    <w:p w14:paraId="5D0FEE44" w14:textId="77777777" w:rsidR="00AD44C4"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 xml:space="preserve">class, (high school, college, or graduate/seminary), or resubmitted when retaking a </w:t>
      </w:r>
    </w:p>
    <w:p w14:paraId="50CF356D" w14:textId="6A896BC6" w:rsidR="00560ADD" w:rsidRDefault="00AD44C4" w:rsidP="00AD44C4">
      <w:pPr>
        <w:autoSpaceDE w:val="0"/>
        <w:autoSpaceDN w:val="0"/>
        <w:adjustRightInd w:val="0"/>
        <w:spacing w:line="276" w:lineRule="auto"/>
        <w:rPr>
          <w:rFonts w:eastAsiaTheme="minorEastAsia"/>
          <w:bCs/>
          <w:iCs/>
          <w:color w:val="000000"/>
        </w:rPr>
      </w:pPr>
      <w:r>
        <w:rPr>
          <w:rFonts w:eastAsiaTheme="minorEastAsia"/>
          <w:bCs/>
          <w:iCs/>
          <w:color w:val="000000"/>
        </w:rPr>
        <w:t xml:space="preserve">                 </w:t>
      </w:r>
      <w:r w:rsidRPr="00AD44C4">
        <w:rPr>
          <w:rFonts w:eastAsiaTheme="minorEastAsia"/>
          <w:bCs/>
          <w:iCs/>
          <w:color w:val="000000"/>
        </w:rPr>
        <w:t>course,</w:t>
      </w:r>
      <w:r>
        <w:rPr>
          <w:rFonts w:eastAsiaTheme="minorEastAsia"/>
          <w:bCs/>
          <w:iCs/>
          <w:color w:val="000000"/>
        </w:rPr>
        <w:t xml:space="preserve"> </w:t>
      </w:r>
      <w:r w:rsidRPr="00AD44C4">
        <w:rPr>
          <w:rFonts w:eastAsiaTheme="minorEastAsia"/>
          <w:bCs/>
          <w:iCs/>
          <w:color w:val="000000"/>
        </w:rPr>
        <w:t>without the professor’s permission.</w:t>
      </w:r>
    </w:p>
    <w:p w14:paraId="158E9552" w14:textId="77777777" w:rsidR="009D6322" w:rsidRPr="009D6322" w:rsidRDefault="009D6322" w:rsidP="00AD44C4">
      <w:pPr>
        <w:autoSpaceDE w:val="0"/>
        <w:autoSpaceDN w:val="0"/>
        <w:adjustRightInd w:val="0"/>
        <w:spacing w:line="276" w:lineRule="auto"/>
        <w:rPr>
          <w:sz w:val="16"/>
          <w:szCs w:val="16"/>
        </w:rPr>
      </w:pPr>
    </w:p>
    <w:p w14:paraId="38416D71" w14:textId="77777777" w:rsidR="00560ADD" w:rsidRDefault="001233F4">
      <w:pPr>
        <w:ind w:left="720"/>
      </w:pPr>
      <w:r>
        <w:t>D</w:t>
      </w:r>
      <w:r w:rsidR="00A2771D">
        <w:t>. Attendance</w:t>
      </w:r>
    </w:p>
    <w:p w14:paraId="5C6319D1" w14:textId="77777777" w:rsidR="003571F8" w:rsidRDefault="003571F8" w:rsidP="003571F8">
      <w:pPr>
        <w:ind w:left="1008" w:right="200"/>
      </w:pPr>
      <w:r>
        <w:t xml:space="preserve">In a course that relies upon discussion and classroom interaction, every class session is crucial.  To allow for the challenges of life, however, two absences will be allowed under the following conditions:  First, that the student watch the recorded video of the missed class, and second, that they write a response to the discussion and lecture that was missed (submitted via email).   Additional absences will result in zero class participation points for the day missed.  </w:t>
      </w:r>
    </w:p>
    <w:p w14:paraId="60E25D50" w14:textId="77777777" w:rsidR="003571F8" w:rsidRDefault="003571F8" w:rsidP="003571F8">
      <w:pPr>
        <w:spacing w:line="259" w:lineRule="auto"/>
        <w:ind w:left="1008"/>
      </w:pPr>
      <w:r>
        <w:t xml:space="preserve">  </w:t>
      </w:r>
    </w:p>
    <w:p w14:paraId="67229F9A" w14:textId="77777777" w:rsidR="003571F8" w:rsidRDefault="003571F8" w:rsidP="003571F8">
      <w:pPr>
        <w:ind w:left="1008" w:right="200"/>
      </w:pPr>
      <w:r>
        <w:t xml:space="preserve">Any student arriving after class begins will be recorded as tardy.  Three tardies will be counted as an absence, which will contribute to the two-absence limit.  Any student arriving later than 15 minutes to class will be counted as absent for the session.  </w:t>
      </w:r>
    </w:p>
    <w:p w14:paraId="3651B31C" w14:textId="77777777" w:rsidR="003571F8" w:rsidRDefault="003571F8" w:rsidP="003571F8">
      <w:pPr>
        <w:spacing w:line="259" w:lineRule="auto"/>
        <w:ind w:left="1008"/>
      </w:pPr>
      <w:r>
        <w:t xml:space="preserve">  </w:t>
      </w:r>
    </w:p>
    <w:p w14:paraId="7750FCAE" w14:textId="77777777" w:rsidR="003571F8" w:rsidRDefault="003571F8" w:rsidP="003571F8">
      <w:pPr>
        <w:ind w:left="1008" w:right="200"/>
      </w:pPr>
      <w:r>
        <w:t xml:space="preserve">Situations such as a severe/sudden health problem, or a death in the family will be considered on an individual basis and may require appropriate documentation.  </w:t>
      </w:r>
    </w:p>
    <w:p w14:paraId="78FA924C" w14:textId="77777777" w:rsidR="003571F8" w:rsidRDefault="003571F8" w:rsidP="003571F8">
      <w:pPr>
        <w:spacing w:line="259" w:lineRule="auto"/>
        <w:ind w:left="1008"/>
      </w:pPr>
      <w:r>
        <w:t xml:space="preserve">  </w:t>
      </w:r>
    </w:p>
    <w:p w14:paraId="3FCB6DD0" w14:textId="77777777" w:rsidR="003571F8" w:rsidRDefault="003571F8" w:rsidP="003571F8">
      <w:pPr>
        <w:ind w:left="1008" w:right="200"/>
      </w:pPr>
      <w:r>
        <w:t>Students who sign up for the in-class format must attend in person.  Students who sign up for the online version may either attend live (via link provided in Canvas</w:t>
      </w:r>
      <w:proofErr w:type="gramStart"/>
      <w:r>
        <w:t>), or</w:t>
      </w:r>
      <w:proofErr w:type="gramEnd"/>
      <w:r>
        <w:t xml:space="preserve"> watch the online student videos and submit the “pause and answer” questions. Online students may freely alternate week to week between live and recorded formats. </w:t>
      </w:r>
    </w:p>
    <w:p w14:paraId="61C96326" w14:textId="77777777" w:rsidR="00560ADD" w:rsidRDefault="00560ADD">
      <w:pPr>
        <w:ind w:left="990"/>
      </w:pPr>
    </w:p>
    <w:p w14:paraId="05ED9FB8" w14:textId="77777777" w:rsidR="00560ADD" w:rsidRDefault="001233F4">
      <w:pPr>
        <w:ind w:left="720"/>
      </w:pPr>
      <w:r>
        <w:t>E</w:t>
      </w:r>
      <w:r w:rsidR="00A2771D">
        <w:t>. Accommodations Statement</w:t>
      </w:r>
    </w:p>
    <w:p w14:paraId="08151370" w14:textId="7F9E0155" w:rsidR="00560ADD" w:rsidRDefault="00A2771D">
      <w:pPr>
        <w:ind w:left="990"/>
      </w:pPr>
      <w:r>
        <w:t xml:space="preserve">Students with disabilities have the responsibility of informing the </w:t>
      </w:r>
      <w:r w:rsidR="00BC08E9">
        <w:t>Accommodations Support Coordinator</w:t>
      </w:r>
      <w:r>
        <w:t xml:space="preserve"> (</w:t>
      </w:r>
      <w:r w:rsidR="00BC08E9">
        <w:t>aso</w:t>
      </w:r>
      <w:r>
        <w:t xml:space="preserve">@calvary.edu) of any disabling condition that may require support. </w:t>
      </w:r>
    </w:p>
    <w:p w14:paraId="2B976F01" w14:textId="77777777" w:rsidR="00560ADD" w:rsidRDefault="00560ADD">
      <w:pPr>
        <w:ind w:left="990"/>
      </w:pPr>
    </w:p>
    <w:p w14:paraId="69635F69" w14:textId="74004C1F" w:rsidR="00C13FEB" w:rsidRPr="006D6E3D" w:rsidRDefault="006D6E3D" w:rsidP="006D6E3D">
      <w:r>
        <w:t xml:space="preserve">            F. </w:t>
      </w:r>
      <w:r w:rsidR="00A2771D" w:rsidRPr="006D6E3D">
        <w:t xml:space="preserve">Style Guide </w:t>
      </w:r>
    </w:p>
    <w:p w14:paraId="4A356BD9" w14:textId="77777777" w:rsidR="006D6E3D" w:rsidRDefault="006D6E3D" w:rsidP="006D6E3D">
      <w:pPr>
        <w:ind w:left="720"/>
        <w:rPr>
          <w:i/>
          <w:iCs/>
          <w:color w:val="222222"/>
          <w:shd w:val="clear" w:color="auto" w:fill="FFFFFF"/>
        </w:rPr>
      </w:pPr>
      <w:r>
        <w:rPr>
          <w:color w:val="222222"/>
          <w:shd w:val="clear" w:color="auto" w:fill="FFFFFF"/>
        </w:rPr>
        <w:t xml:space="preserve">    </w:t>
      </w:r>
      <w:r w:rsidR="00C13FEB" w:rsidRPr="006D6E3D">
        <w:rPr>
          <w:color w:val="222222"/>
          <w:shd w:val="clear" w:color="auto" w:fill="FFFFFF"/>
        </w:rPr>
        <w:t>All class papers must follow the </w:t>
      </w:r>
      <w:r w:rsidR="00C13FEB" w:rsidRPr="006D6E3D">
        <w:rPr>
          <w:rStyle w:val="il"/>
          <w:color w:val="222222"/>
          <w:shd w:val="clear" w:color="auto" w:fill="FFFFFF"/>
        </w:rPr>
        <w:t>APA</w:t>
      </w:r>
      <w:r w:rsidR="00C13FEB" w:rsidRPr="006D6E3D">
        <w:rPr>
          <w:color w:val="222222"/>
          <w:shd w:val="clear" w:color="auto" w:fill="FFFFFF"/>
        </w:rPr>
        <w:t> style guide according to </w:t>
      </w:r>
      <w:r w:rsidR="00C13FEB" w:rsidRPr="006D6E3D">
        <w:rPr>
          <w:i/>
          <w:iCs/>
          <w:color w:val="222222"/>
          <w:shd w:val="clear" w:color="auto" w:fill="FFFFFF"/>
        </w:rPr>
        <w:t xml:space="preserve">Publication Manual of </w:t>
      </w:r>
    </w:p>
    <w:p w14:paraId="32527B89" w14:textId="4290BE1C" w:rsidR="00560ADD" w:rsidRPr="006D6E3D" w:rsidRDefault="006D6E3D" w:rsidP="006D6E3D">
      <w:pPr>
        <w:ind w:left="720"/>
        <w:rPr>
          <w:color w:val="222222"/>
          <w:shd w:val="clear" w:color="auto" w:fill="FFFFFF"/>
        </w:rPr>
      </w:pPr>
      <w:r>
        <w:rPr>
          <w:color w:val="222222"/>
          <w:shd w:val="clear" w:color="auto" w:fill="FFFFFF"/>
        </w:rPr>
        <w:t xml:space="preserve">  </w:t>
      </w:r>
      <w:r>
        <w:rPr>
          <w:i/>
          <w:iCs/>
          <w:color w:val="222222"/>
          <w:shd w:val="clear" w:color="auto" w:fill="FFFFFF"/>
        </w:rPr>
        <w:t xml:space="preserve">  </w:t>
      </w:r>
      <w:r w:rsidR="00C13FEB" w:rsidRPr="006D6E3D">
        <w:rPr>
          <w:i/>
          <w:iCs/>
          <w:color w:val="222222"/>
          <w:shd w:val="clear" w:color="auto" w:fill="FFFFFF"/>
        </w:rPr>
        <w:t>the American Psychological Association,</w:t>
      </w:r>
      <w:r w:rsidR="00C13FEB" w:rsidRPr="006D6E3D">
        <w:rPr>
          <w:color w:val="222222"/>
          <w:shd w:val="clear" w:color="auto" w:fill="FFFFFF"/>
        </w:rPr>
        <w:t> 7th edition.</w:t>
      </w:r>
    </w:p>
    <w:p w14:paraId="5FEB7F49" w14:textId="77777777" w:rsidR="00C13FEB" w:rsidRPr="00C13FEB" w:rsidRDefault="00C13FEB" w:rsidP="00C13FEB">
      <w:pPr>
        <w:pStyle w:val="ListParagraph"/>
        <w:spacing w:line="240" w:lineRule="auto"/>
        <w:ind w:left="1080"/>
        <w:rPr>
          <w:rFonts w:ascii="Times New Roman" w:eastAsia="Times New Roman" w:hAnsi="Times New Roman" w:cs="Times New Roman"/>
          <w:sz w:val="24"/>
          <w:szCs w:val="24"/>
        </w:rPr>
      </w:pPr>
    </w:p>
    <w:p w14:paraId="2159F629" w14:textId="77777777" w:rsidR="00560ADD" w:rsidRDefault="001233F4">
      <w:pPr>
        <w:ind w:left="720"/>
      </w:pPr>
      <w:r>
        <w:t>G</w:t>
      </w:r>
      <w:r w:rsidR="00A2771D">
        <w:t>. The Clark Academic Center</w:t>
      </w:r>
    </w:p>
    <w:p w14:paraId="13455000" w14:textId="11962A02" w:rsidR="00560ADD" w:rsidRDefault="00A2771D" w:rsidP="006D6E3D">
      <w:pPr>
        <w:ind w:left="1020"/>
      </w:pPr>
      <w:r>
        <w:t>The Clark Academic Center (learning@calvary.edu) located in the library building, is dedicated to providing free academic assistance for all Calvary University students. Student tutors aid with all facets of the writing process, tutor in various subject areas, prepare students for exams, and facilitate tests. Please take advantage of this service.</w:t>
      </w:r>
    </w:p>
    <w:p w14:paraId="155034DE" w14:textId="751159F0" w:rsidR="00381F10" w:rsidRDefault="00A2771D" w:rsidP="009D6322">
      <w:pPr>
        <w:ind w:left="1080"/>
      </w:pPr>
      <w:r>
        <w:t xml:space="preserve"> </w:t>
      </w:r>
    </w:p>
    <w:sectPr w:rsidR="00381F10" w:rsidSect="00B76759">
      <w:headerReference w:type="default" r:id="rId8"/>
      <w:footerReference w:type="default" r:id="rId9"/>
      <w:footerReference w:type="first" r:id="rId1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149A" w14:textId="77777777" w:rsidR="00982F77" w:rsidRDefault="00982F77" w:rsidP="003775B3">
      <w:r>
        <w:separator/>
      </w:r>
    </w:p>
  </w:endnote>
  <w:endnote w:type="continuationSeparator" w:id="0">
    <w:p w14:paraId="7A511CEE" w14:textId="77777777" w:rsidR="00982F77" w:rsidRDefault="00982F77" w:rsidP="0037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24764"/>
      <w:docPartObj>
        <w:docPartGallery w:val="Page Numbers (Bottom of Page)"/>
        <w:docPartUnique/>
      </w:docPartObj>
    </w:sdtPr>
    <w:sdtEndPr>
      <w:rPr>
        <w:noProof/>
      </w:rPr>
    </w:sdtEndPr>
    <w:sdtContent>
      <w:p w14:paraId="1C0A6498" w14:textId="77777777" w:rsidR="006203BC" w:rsidRDefault="006203BC">
        <w:pPr>
          <w:pStyle w:val="Footer"/>
          <w:jc w:val="right"/>
        </w:pPr>
        <w:r>
          <w:fldChar w:fldCharType="begin"/>
        </w:r>
        <w:r>
          <w:instrText xml:space="preserve"> PAGE   \* MERGEFORMAT </w:instrText>
        </w:r>
        <w:r>
          <w:fldChar w:fldCharType="separate"/>
        </w:r>
        <w:r w:rsidR="00B439A9">
          <w:rPr>
            <w:noProof/>
          </w:rPr>
          <w:t>3</w:t>
        </w:r>
        <w:r>
          <w:rPr>
            <w:noProof/>
          </w:rPr>
          <w:fldChar w:fldCharType="end"/>
        </w:r>
      </w:p>
    </w:sdtContent>
  </w:sdt>
  <w:p w14:paraId="55C1EADE" w14:textId="77777777" w:rsidR="006203BC" w:rsidRDefault="0062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Ind w:w="-365" w:type="dxa"/>
      <w:tblLook w:val="04A0" w:firstRow="1" w:lastRow="0" w:firstColumn="1" w:lastColumn="0" w:noHBand="0" w:noVBand="1"/>
    </w:tblPr>
    <w:tblGrid>
      <w:gridCol w:w="9990"/>
    </w:tblGrid>
    <w:tr w:rsidR="00EF28BE" w14:paraId="6A6CEE9C" w14:textId="77777777" w:rsidTr="00EF28BE">
      <w:tc>
        <w:tcPr>
          <w:tcW w:w="9990" w:type="dxa"/>
        </w:tcPr>
        <w:p w14:paraId="467DFD58" w14:textId="6B993265" w:rsidR="00EF28BE" w:rsidRPr="00EF28BE" w:rsidRDefault="00EF28BE" w:rsidP="00EF28BE">
          <w:pPr>
            <w:tabs>
              <w:tab w:val="center" w:pos="4680"/>
              <w:tab w:val="right" w:pos="9360"/>
            </w:tabs>
            <w:rPr>
              <w:rFonts w:ascii="Brush Script MT" w:eastAsia="Arial" w:hAnsi="Brush Script MT" w:cs="Brush Script MT"/>
              <w:i/>
              <w:iCs/>
              <w:color w:val="000000"/>
            </w:rPr>
          </w:pPr>
          <w:r w:rsidRPr="00EF28BE">
            <w:rPr>
              <w:rFonts w:ascii="Brush Script MT" w:eastAsia="Arial" w:hAnsi="Brush Script MT" w:cs="Brush Script MT"/>
              <w:i/>
              <w:iCs/>
              <w:color w:val="000000"/>
            </w:rPr>
            <w:t>Our Mission: “…to prepare Christians to live and serve in the church and in the world according to the Biblical worldview.”</w:t>
          </w:r>
        </w:p>
      </w:tc>
    </w:tr>
  </w:tbl>
  <w:p w14:paraId="425F0E00" w14:textId="2C9576B7" w:rsidR="00EF28BE" w:rsidRDefault="00EF28BE">
    <w:pPr>
      <w:pStyle w:val="Footer"/>
    </w:pPr>
  </w:p>
  <w:p w14:paraId="793D2150" w14:textId="77777777" w:rsidR="006203BC" w:rsidRDefault="0062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0002" w14:textId="77777777" w:rsidR="00982F77" w:rsidRDefault="00982F77" w:rsidP="003775B3">
      <w:r>
        <w:separator/>
      </w:r>
    </w:p>
  </w:footnote>
  <w:footnote w:type="continuationSeparator" w:id="0">
    <w:p w14:paraId="16390EA8" w14:textId="77777777" w:rsidR="00982F77" w:rsidRDefault="00982F77" w:rsidP="0037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3275" w14:textId="77777777" w:rsidR="006203BC" w:rsidRDefault="006203BC">
    <w:pPr>
      <w:pStyle w:val="Header"/>
    </w:pPr>
  </w:p>
  <w:p w14:paraId="5F0AA2AC" w14:textId="77777777" w:rsidR="006203BC" w:rsidRDefault="006203BC">
    <w:pPr>
      <w:pStyle w:val="Header"/>
    </w:pPr>
    <w:r>
      <w:t xml:space="preserve"> </w:t>
    </w:r>
  </w:p>
  <w:p w14:paraId="360F771A" w14:textId="00DD3FE6" w:rsidR="006203BC" w:rsidRDefault="006D6E3D">
    <w:pPr>
      <w:pStyle w:val="Header"/>
      <w:rPr>
        <w:rFonts w:ascii="Times New Roman" w:hAnsi="Times New Roman" w:cs="Times New Roman"/>
      </w:rPr>
    </w:pPr>
    <w:r>
      <w:rPr>
        <w:rFonts w:ascii="Times New Roman" w:hAnsi="Times New Roman" w:cs="Times New Roman"/>
      </w:rPr>
      <w:t xml:space="preserve">                                                                                           </w:t>
    </w:r>
    <w:r w:rsidR="00BC08E9">
      <w:rPr>
        <w:rFonts w:ascii="Times New Roman" w:hAnsi="Times New Roman" w:cs="Times New Roman"/>
      </w:rPr>
      <w:t xml:space="preserve">        </w:t>
    </w:r>
    <w:r w:rsidR="007B3C45">
      <w:rPr>
        <w:rFonts w:ascii="Times New Roman" w:hAnsi="Times New Roman" w:cs="Times New Roman"/>
      </w:rPr>
      <w:t>ED413</w:t>
    </w:r>
    <w:r>
      <w:rPr>
        <w:rFonts w:ascii="Times New Roman" w:hAnsi="Times New Roman" w:cs="Times New Roman"/>
      </w:rPr>
      <w:t xml:space="preserve"> </w:t>
    </w:r>
    <w:r w:rsidR="00BC08E9">
      <w:rPr>
        <w:rFonts w:ascii="Times New Roman" w:hAnsi="Times New Roman" w:cs="Times New Roman"/>
      </w:rPr>
      <w:t>LG</w:t>
    </w:r>
    <w:r>
      <w:rPr>
        <w:rFonts w:ascii="Times New Roman" w:hAnsi="Times New Roman" w:cs="Times New Roman"/>
      </w:rPr>
      <w:t xml:space="preserve"> Assessment Strategies for ELLS</w:t>
    </w:r>
  </w:p>
  <w:p w14:paraId="0A58F964" w14:textId="682DA5FB" w:rsidR="006203BC" w:rsidRPr="003775B3" w:rsidRDefault="006D6E3D">
    <w:pPr>
      <w:pStyle w:val="Header"/>
      <w:rPr>
        <w:rFonts w:ascii="Times New Roman" w:hAnsi="Times New Roman" w:cs="Times New Roman"/>
      </w:rPr>
    </w:pPr>
    <w:r>
      <w:rPr>
        <w:rFonts w:ascii="Times New Roman" w:hAnsi="Times New Roman" w:cs="Times New Roman"/>
      </w:rPr>
      <w:t xml:space="preserve">                                                                                                                                          </w:t>
    </w:r>
    <w:r w:rsidR="00C57B99">
      <w:rPr>
        <w:rFonts w:ascii="Times New Roman" w:hAnsi="Times New Roman" w:cs="Times New Roman"/>
      </w:rPr>
      <w:t>Fall 20</w:t>
    </w:r>
    <w:r>
      <w:rPr>
        <w:rFonts w:ascii="Times New Roman" w:hAnsi="Times New Roman" w:cs="Times New Roman"/>
      </w:rPr>
      <w:t>2</w:t>
    </w:r>
    <w:r w:rsidR="00E166F9">
      <w:rPr>
        <w:rFonts w:ascii="Times New Roman" w:hAnsi="Times New Roman" w:cs="Times New Roman"/>
      </w:rPr>
      <w:t>6</w:t>
    </w:r>
    <w:r>
      <w:rPr>
        <w:rFonts w:ascii="Times New Roman" w:hAnsi="Times New Roman" w:cs="Times New Roman"/>
      </w:rPr>
      <w:t xml:space="preserve"> </w:t>
    </w:r>
    <w:r w:rsidR="00C56004">
      <w:rPr>
        <w:rFonts w:ascii="Times New Roman" w:hAnsi="Times New Roman" w:cs="Times New Roman"/>
      </w:rPr>
      <w:t>Session 2</w:t>
    </w:r>
  </w:p>
  <w:p w14:paraId="126415BF" w14:textId="77777777" w:rsidR="006203BC" w:rsidRDefault="0062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BE9"/>
    <w:multiLevelType w:val="multilevel"/>
    <w:tmpl w:val="32F8C5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B6C2AA6"/>
    <w:multiLevelType w:val="multilevel"/>
    <w:tmpl w:val="C37C19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001735D"/>
    <w:multiLevelType w:val="multilevel"/>
    <w:tmpl w:val="270A2A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4FE4D9B"/>
    <w:multiLevelType w:val="multilevel"/>
    <w:tmpl w:val="BFCA1F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8E813E3"/>
    <w:multiLevelType w:val="hybridMultilevel"/>
    <w:tmpl w:val="1C38D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CF1ADD"/>
    <w:multiLevelType w:val="hybridMultilevel"/>
    <w:tmpl w:val="9774B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613C53"/>
    <w:multiLevelType w:val="hybridMultilevel"/>
    <w:tmpl w:val="D582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24FBB"/>
    <w:multiLevelType w:val="hybridMultilevel"/>
    <w:tmpl w:val="DD48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0FC1"/>
    <w:multiLevelType w:val="multilevel"/>
    <w:tmpl w:val="391C54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DEC77B6"/>
    <w:multiLevelType w:val="multilevel"/>
    <w:tmpl w:val="CBE467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2342D75"/>
    <w:multiLevelType w:val="hybridMultilevel"/>
    <w:tmpl w:val="54ACA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1344B"/>
    <w:multiLevelType w:val="multilevel"/>
    <w:tmpl w:val="C6D8EAD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4EB49A4"/>
    <w:multiLevelType w:val="multilevel"/>
    <w:tmpl w:val="C2A6DB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5954BEF"/>
    <w:multiLevelType w:val="multilevel"/>
    <w:tmpl w:val="BFCA1F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96E657B"/>
    <w:multiLevelType w:val="multilevel"/>
    <w:tmpl w:val="E9529EE4"/>
    <w:lvl w:ilvl="0">
      <w:start w:val="1"/>
      <w:numFmt w:val="upperRoman"/>
      <w:lvlText w:val="%1."/>
      <w:lvlJc w:val="righ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76643B4C"/>
    <w:multiLevelType w:val="multilevel"/>
    <w:tmpl w:val="BFCA1F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9FF6FE8"/>
    <w:multiLevelType w:val="multilevel"/>
    <w:tmpl w:val="B16886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8274686">
    <w:abstractNumId w:val="8"/>
  </w:num>
  <w:num w:numId="2" w16cid:durableId="348265463">
    <w:abstractNumId w:val="2"/>
  </w:num>
  <w:num w:numId="3" w16cid:durableId="1381662367">
    <w:abstractNumId w:val="14"/>
  </w:num>
  <w:num w:numId="4" w16cid:durableId="1822040585">
    <w:abstractNumId w:val="1"/>
  </w:num>
  <w:num w:numId="5" w16cid:durableId="1672831467">
    <w:abstractNumId w:val="0"/>
  </w:num>
  <w:num w:numId="6" w16cid:durableId="1204515970">
    <w:abstractNumId w:val="11"/>
  </w:num>
  <w:num w:numId="7" w16cid:durableId="27879128">
    <w:abstractNumId w:val="9"/>
  </w:num>
  <w:num w:numId="8" w16cid:durableId="386152453">
    <w:abstractNumId w:val="16"/>
  </w:num>
  <w:num w:numId="9" w16cid:durableId="34430261">
    <w:abstractNumId w:val="12"/>
  </w:num>
  <w:num w:numId="10" w16cid:durableId="825130982">
    <w:abstractNumId w:val="13"/>
  </w:num>
  <w:num w:numId="11" w16cid:durableId="1685325694">
    <w:abstractNumId w:val="4"/>
  </w:num>
  <w:num w:numId="12" w16cid:durableId="1582447015">
    <w:abstractNumId w:val="7"/>
  </w:num>
  <w:num w:numId="13" w16cid:durableId="88162287">
    <w:abstractNumId w:val="6"/>
  </w:num>
  <w:num w:numId="14" w16cid:durableId="1277062198">
    <w:abstractNumId w:val="10"/>
  </w:num>
  <w:num w:numId="15" w16cid:durableId="29230217">
    <w:abstractNumId w:val="5"/>
  </w:num>
  <w:num w:numId="16" w16cid:durableId="854226725">
    <w:abstractNumId w:val="3"/>
  </w:num>
  <w:num w:numId="17" w16cid:durableId="859514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DD"/>
    <w:rsid w:val="00007554"/>
    <w:rsid w:val="0001154F"/>
    <w:rsid w:val="000471C4"/>
    <w:rsid w:val="00050B22"/>
    <w:rsid w:val="000634E6"/>
    <w:rsid w:val="00071501"/>
    <w:rsid w:val="00073360"/>
    <w:rsid w:val="00075A2C"/>
    <w:rsid w:val="000D7D53"/>
    <w:rsid w:val="001233F4"/>
    <w:rsid w:val="00135BE2"/>
    <w:rsid w:val="00143718"/>
    <w:rsid w:val="00143B5B"/>
    <w:rsid w:val="001B597C"/>
    <w:rsid w:val="001B5E89"/>
    <w:rsid w:val="001D64E6"/>
    <w:rsid w:val="001E614B"/>
    <w:rsid w:val="00200C71"/>
    <w:rsid w:val="00202B8B"/>
    <w:rsid w:val="00217D6D"/>
    <w:rsid w:val="00236B04"/>
    <w:rsid w:val="00243470"/>
    <w:rsid w:val="00250B6E"/>
    <w:rsid w:val="00260776"/>
    <w:rsid w:val="0026705A"/>
    <w:rsid w:val="00270EA7"/>
    <w:rsid w:val="00280EA1"/>
    <w:rsid w:val="002830DE"/>
    <w:rsid w:val="002B3698"/>
    <w:rsid w:val="002B5F2A"/>
    <w:rsid w:val="002C6B75"/>
    <w:rsid w:val="0030247F"/>
    <w:rsid w:val="00324160"/>
    <w:rsid w:val="003571F8"/>
    <w:rsid w:val="00370A9A"/>
    <w:rsid w:val="00373886"/>
    <w:rsid w:val="00375759"/>
    <w:rsid w:val="003775B3"/>
    <w:rsid w:val="00380F45"/>
    <w:rsid w:val="00381F10"/>
    <w:rsid w:val="0038404F"/>
    <w:rsid w:val="0039758F"/>
    <w:rsid w:val="003D0A0B"/>
    <w:rsid w:val="003F4C0A"/>
    <w:rsid w:val="003F669F"/>
    <w:rsid w:val="00405C1E"/>
    <w:rsid w:val="00485ACD"/>
    <w:rsid w:val="004C2B18"/>
    <w:rsid w:val="004C3C2C"/>
    <w:rsid w:val="004F19FA"/>
    <w:rsid w:val="004F78A9"/>
    <w:rsid w:val="00511901"/>
    <w:rsid w:val="00520D4B"/>
    <w:rsid w:val="00546E61"/>
    <w:rsid w:val="00560ADD"/>
    <w:rsid w:val="005667EB"/>
    <w:rsid w:val="0057127D"/>
    <w:rsid w:val="00572BA4"/>
    <w:rsid w:val="0058463F"/>
    <w:rsid w:val="005A1BE7"/>
    <w:rsid w:val="005A2745"/>
    <w:rsid w:val="006043BE"/>
    <w:rsid w:val="006203BC"/>
    <w:rsid w:val="00641B5B"/>
    <w:rsid w:val="006859B9"/>
    <w:rsid w:val="006966ED"/>
    <w:rsid w:val="006A3CF4"/>
    <w:rsid w:val="006C7DE2"/>
    <w:rsid w:val="006D32BA"/>
    <w:rsid w:val="006D3F38"/>
    <w:rsid w:val="006D4C2D"/>
    <w:rsid w:val="006D6E3D"/>
    <w:rsid w:val="006E1425"/>
    <w:rsid w:val="006E16A0"/>
    <w:rsid w:val="00727EBD"/>
    <w:rsid w:val="007A6A70"/>
    <w:rsid w:val="007B3C45"/>
    <w:rsid w:val="007F10C2"/>
    <w:rsid w:val="00833D2C"/>
    <w:rsid w:val="00845693"/>
    <w:rsid w:val="008725C4"/>
    <w:rsid w:val="008757F5"/>
    <w:rsid w:val="008860F4"/>
    <w:rsid w:val="008A572F"/>
    <w:rsid w:val="008B45DC"/>
    <w:rsid w:val="008C0D9C"/>
    <w:rsid w:val="008D10A9"/>
    <w:rsid w:val="008F63D7"/>
    <w:rsid w:val="00907DF6"/>
    <w:rsid w:val="0093549B"/>
    <w:rsid w:val="009568DA"/>
    <w:rsid w:val="00982F77"/>
    <w:rsid w:val="0099521A"/>
    <w:rsid w:val="009A07DC"/>
    <w:rsid w:val="009B39F3"/>
    <w:rsid w:val="009C4C3B"/>
    <w:rsid w:val="009D27EE"/>
    <w:rsid w:val="009D2DCC"/>
    <w:rsid w:val="009D6322"/>
    <w:rsid w:val="009D695A"/>
    <w:rsid w:val="009E75F6"/>
    <w:rsid w:val="00A22DAC"/>
    <w:rsid w:val="00A2771D"/>
    <w:rsid w:val="00A64104"/>
    <w:rsid w:val="00A859E3"/>
    <w:rsid w:val="00AB60C0"/>
    <w:rsid w:val="00AD44C4"/>
    <w:rsid w:val="00AE55DE"/>
    <w:rsid w:val="00AF0A41"/>
    <w:rsid w:val="00B41ADF"/>
    <w:rsid w:val="00B439A9"/>
    <w:rsid w:val="00B62C23"/>
    <w:rsid w:val="00B76759"/>
    <w:rsid w:val="00B90393"/>
    <w:rsid w:val="00B90B34"/>
    <w:rsid w:val="00BC08E9"/>
    <w:rsid w:val="00BE4CD5"/>
    <w:rsid w:val="00BF31E6"/>
    <w:rsid w:val="00C13FEB"/>
    <w:rsid w:val="00C56004"/>
    <w:rsid w:val="00C566FE"/>
    <w:rsid w:val="00C57B99"/>
    <w:rsid w:val="00C85601"/>
    <w:rsid w:val="00CA18A8"/>
    <w:rsid w:val="00CA789D"/>
    <w:rsid w:val="00CD1474"/>
    <w:rsid w:val="00CE1700"/>
    <w:rsid w:val="00D46BB6"/>
    <w:rsid w:val="00DB3149"/>
    <w:rsid w:val="00DE2B18"/>
    <w:rsid w:val="00DE5957"/>
    <w:rsid w:val="00E05DD8"/>
    <w:rsid w:val="00E06A6D"/>
    <w:rsid w:val="00E16189"/>
    <w:rsid w:val="00E166F9"/>
    <w:rsid w:val="00E3134E"/>
    <w:rsid w:val="00E355B6"/>
    <w:rsid w:val="00E42189"/>
    <w:rsid w:val="00E725CE"/>
    <w:rsid w:val="00E732F6"/>
    <w:rsid w:val="00E86DF5"/>
    <w:rsid w:val="00EA0CD5"/>
    <w:rsid w:val="00EA3B33"/>
    <w:rsid w:val="00EC5466"/>
    <w:rsid w:val="00EE0EDD"/>
    <w:rsid w:val="00EE69F6"/>
    <w:rsid w:val="00EF28BE"/>
    <w:rsid w:val="00EF78C9"/>
    <w:rsid w:val="00F04E3A"/>
    <w:rsid w:val="00F053BC"/>
    <w:rsid w:val="00F253D0"/>
    <w:rsid w:val="00F327D3"/>
    <w:rsid w:val="00F573BB"/>
    <w:rsid w:val="00F61F83"/>
    <w:rsid w:val="00F95839"/>
    <w:rsid w:val="00FB6C3F"/>
    <w:rsid w:val="00FD068D"/>
    <w:rsid w:val="00FF7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74FC"/>
  <w15:docId w15:val="{57867052-A0B7-43FF-A167-BFB6F517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EB"/>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lang w:val="en"/>
    </w:rPr>
  </w:style>
  <w:style w:type="paragraph" w:styleId="Heading2">
    <w:name w:val="heading 2"/>
    <w:basedOn w:val="Normal"/>
    <w:next w:val="Normal"/>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lang w:val="en"/>
    </w:rPr>
  </w:style>
  <w:style w:type="paragraph" w:styleId="Heading3">
    <w:name w:val="heading 3"/>
    <w:basedOn w:val="Normal"/>
    <w:next w:val="Normal"/>
    <w:link w:val="Heading3Char"/>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pPr>
      <w:keepNext/>
      <w:keepLines/>
      <w:pBdr>
        <w:top w:val="nil"/>
        <w:left w:val="nil"/>
        <w:bottom w:val="nil"/>
        <w:right w:val="nil"/>
        <w:between w:val="nil"/>
      </w:pBdr>
      <w:spacing w:before="280" w:after="80" w:line="276" w:lineRule="auto"/>
      <w:outlineLvl w:val="3"/>
    </w:pPr>
    <w:rPr>
      <w:rFonts w:ascii="Arial" w:eastAsia="Arial" w:hAnsi="Arial" w:cs="Arial"/>
      <w:color w:val="666666"/>
      <w:lang w:val="en"/>
    </w:rPr>
  </w:style>
  <w:style w:type="paragraph" w:styleId="Heading5">
    <w:name w:val="heading 5"/>
    <w:basedOn w:val="Normal"/>
    <w:next w:val="Normal"/>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line="276" w:lineRule="auto"/>
    </w:pPr>
    <w:rPr>
      <w:rFonts w:ascii="Arial" w:eastAsia="Arial" w:hAnsi="Arial" w:cs="Arial"/>
      <w:color w:val="000000"/>
      <w:sz w:val="52"/>
      <w:szCs w:val="52"/>
      <w:lang w:val="en"/>
    </w:rPr>
  </w:style>
  <w:style w:type="paragraph" w:styleId="Subtitle">
    <w:name w:val="Subtitle"/>
    <w:basedOn w:val="Normal"/>
    <w:next w:val="Normal"/>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paragraph" w:styleId="ListParagraph">
    <w:name w:val="List Paragraph"/>
    <w:basedOn w:val="Normal"/>
    <w:uiPriority w:val="34"/>
    <w:qFormat/>
    <w:rsid w:val="001233F4"/>
    <w:pPr>
      <w:pBdr>
        <w:top w:val="nil"/>
        <w:left w:val="nil"/>
        <w:bottom w:val="nil"/>
        <w:right w:val="nil"/>
        <w:between w:val="nil"/>
      </w:pBdr>
      <w:spacing w:line="276" w:lineRule="auto"/>
      <w:ind w:left="720"/>
      <w:contextualSpacing/>
    </w:pPr>
    <w:rPr>
      <w:rFonts w:ascii="Arial" w:eastAsia="Arial" w:hAnsi="Arial" w:cs="Arial"/>
      <w:color w:val="000000"/>
      <w:sz w:val="22"/>
      <w:szCs w:val="22"/>
      <w:lang w:val="en"/>
    </w:rPr>
  </w:style>
  <w:style w:type="paragraph" w:styleId="Header">
    <w:name w:val="header"/>
    <w:basedOn w:val="Normal"/>
    <w:link w:val="HeaderChar"/>
    <w:uiPriority w:val="99"/>
    <w:unhideWhenUsed/>
    <w:rsid w:val="003775B3"/>
    <w:pPr>
      <w:pBdr>
        <w:top w:val="nil"/>
        <w:left w:val="nil"/>
        <w:bottom w:val="nil"/>
        <w:right w:val="nil"/>
        <w:between w:val="nil"/>
      </w:pBdr>
      <w:tabs>
        <w:tab w:val="center" w:pos="4680"/>
        <w:tab w:val="right" w:pos="9360"/>
      </w:tabs>
    </w:pPr>
    <w:rPr>
      <w:rFonts w:ascii="Arial" w:eastAsia="Arial" w:hAnsi="Arial" w:cs="Arial"/>
      <w:color w:val="000000"/>
      <w:sz w:val="22"/>
      <w:szCs w:val="22"/>
      <w:lang w:val="en"/>
    </w:rPr>
  </w:style>
  <w:style w:type="character" w:customStyle="1" w:styleId="HeaderChar">
    <w:name w:val="Header Char"/>
    <w:basedOn w:val="DefaultParagraphFont"/>
    <w:link w:val="Header"/>
    <w:uiPriority w:val="99"/>
    <w:rsid w:val="003775B3"/>
  </w:style>
  <w:style w:type="paragraph" w:styleId="Footer">
    <w:name w:val="footer"/>
    <w:basedOn w:val="Normal"/>
    <w:link w:val="FooterChar"/>
    <w:uiPriority w:val="99"/>
    <w:unhideWhenUsed/>
    <w:rsid w:val="003775B3"/>
    <w:pPr>
      <w:pBdr>
        <w:top w:val="nil"/>
        <w:left w:val="nil"/>
        <w:bottom w:val="nil"/>
        <w:right w:val="nil"/>
        <w:between w:val="nil"/>
      </w:pBdr>
      <w:tabs>
        <w:tab w:val="center" w:pos="4680"/>
        <w:tab w:val="right" w:pos="9360"/>
      </w:tabs>
    </w:pPr>
    <w:rPr>
      <w:rFonts w:ascii="Arial" w:eastAsia="Arial" w:hAnsi="Arial" w:cs="Arial"/>
      <w:color w:val="000000"/>
      <w:sz w:val="22"/>
      <w:szCs w:val="22"/>
      <w:lang w:val="en"/>
    </w:rPr>
  </w:style>
  <w:style w:type="character" w:customStyle="1" w:styleId="FooterChar">
    <w:name w:val="Footer Char"/>
    <w:basedOn w:val="DefaultParagraphFont"/>
    <w:link w:val="Footer"/>
    <w:uiPriority w:val="99"/>
    <w:rsid w:val="003775B3"/>
  </w:style>
  <w:style w:type="character" w:styleId="Hyperlink">
    <w:name w:val="Hyperlink"/>
    <w:basedOn w:val="DefaultParagraphFont"/>
    <w:uiPriority w:val="99"/>
    <w:rsid w:val="006E16A0"/>
    <w:rPr>
      <w:color w:val="0000FF"/>
      <w:u w:val="single"/>
    </w:rPr>
  </w:style>
  <w:style w:type="table" w:styleId="TableGrid">
    <w:name w:val="Table Grid"/>
    <w:basedOn w:val="TableNormal"/>
    <w:uiPriority w:val="59"/>
    <w:rsid w:val="006E16A0"/>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59B9"/>
    <w:pPr>
      <w:pBdr>
        <w:top w:val="nil"/>
        <w:left w:val="nil"/>
        <w:bottom w:val="nil"/>
        <w:right w:val="nil"/>
        <w:between w:val="nil"/>
      </w:pBdr>
    </w:pPr>
    <w:rPr>
      <w:rFonts w:ascii="Segoe UI" w:eastAsia="Arial" w:hAnsi="Segoe UI" w:cs="Segoe UI"/>
      <w:color w:val="000000"/>
      <w:sz w:val="18"/>
      <w:szCs w:val="18"/>
      <w:lang w:val="en"/>
    </w:rPr>
  </w:style>
  <w:style w:type="character" w:customStyle="1" w:styleId="BalloonTextChar">
    <w:name w:val="Balloon Text Char"/>
    <w:basedOn w:val="DefaultParagraphFont"/>
    <w:link w:val="BalloonText"/>
    <w:uiPriority w:val="99"/>
    <w:semiHidden/>
    <w:rsid w:val="006859B9"/>
    <w:rPr>
      <w:rFonts w:ascii="Segoe UI" w:hAnsi="Segoe UI" w:cs="Segoe UI"/>
      <w:sz w:val="18"/>
      <w:szCs w:val="18"/>
    </w:rPr>
  </w:style>
  <w:style w:type="character" w:customStyle="1" w:styleId="a-size-extra-large">
    <w:name w:val="a-size-extra-large"/>
    <w:basedOn w:val="DefaultParagraphFont"/>
    <w:rsid w:val="00F253D0"/>
  </w:style>
  <w:style w:type="character" w:customStyle="1" w:styleId="Heading3Char">
    <w:name w:val="Heading 3 Char"/>
    <w:basedOn w:val="DefaultParagraphFont"/>
    <w:link w:val="Heading3"/>
    <w:rsid w:val="00381F10"/>
    <w:rPr>
      <w:color w:val="434343"/>
      <w:sz w:val="28"/>
      <w:szCs w:val="28"/>
    </w:rPr>
  </w:style>
  <w:style w:type="character" w:customStyle="1" w:styleId="il">
    <w:name w:val="il"/>
    <w:basedOn w:val="DefaultParagraphFont"/>
    <w:rsid w:val="00C1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303716">
      <w:bodyDiv w:val="1"/>
      <w:marLeft w:val="0"/>
      <w:marRight w:val="0"/>
      <w:marTop w:val="0"/>
      <w:marBottom w:val="0"/>
      <w:divBdr>
        <w:top w:val="none" w:sz="0" w:space="0" w:color="auto"/>
        <w:left w:val="none" w:sz="0" w:space="0" w:color="auto"/>
        <w:bottom w:val="none" w:sz="0" w:space="0" w:color="auto"/>
        <w:right w:val="none" w:sz="0" w:space="0" w:color="auto"/>
      </w:divBdr>
    </w:div>
    <w:div w:id="1838378806">
      <w:bodyDiv w:val="1"/>
      <w:marLeft w:val="0"/>
      <w:marRight w:val="0"/>
      <w:marTop w:val="0"/>
      <w:marBottom w:val="0"/>
      <w:divBdr>
        <w:top w:val="none" w:sz="0" w:space="0" w:color="auto"/>
        <w:left w:val="none" w:sz="0" w:space="0" w:color="auto"/>
        <w:bottom w:val="none" w:sz="0" w:space="0" w:color="auto"/>
        <w:right w:val="none" w:sz="0" w:space="0" w:color="auto"/>
      </w:divBdr>
      <w:divsChild>
        <w:div w:id="1303149557">
          <w:marLeft w:val="0"/>
          <w:marRight w:val="0"/>
          <w:marTop w:val="0"/>
          <w:marBottom w:val="0"/>
          <w:divBdr>
            <w:top w:val="none" w:sz="0" w:space="0" w:color="auto"/>
            <w:left w:val="none" w:sz="0" w:space="0" w:color="auto"/>
            <w:bottom w:val="none" w:sz="0" w:space="0" w:color="auto"/>
            <w:right w:val="none" w:sz="0" w:space="0" w:color="auto"/>
          </w:divBdr>
        </w:div>
        <w:div w:id="1719889180">
          <w:marLeft w:val="0"/>
          <w:marRight w:val="0"/>
          <w:marTop w:val="0"/>
          <w:marBottom w:val="0"/>
          <w:divBdr>
            <w:top w:val="none" w:sz="0" w:space="0" w:color="auto"/>
            <w:left w:val="none" w:sz="0" w:space="0" w:color="auto"/>
            <w:bottom w:val="none" w:sz="0" w:space="0" w:color="auto"/>
            <w:right w:val="none" w:sz="0" w:space="0" w:color="auto"/>
          </w:divBdr>
          <w:divsChild>
            <w:div w:id="5216267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99590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Calvary Bible College</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Hange</dc:creator>
  <cp:keywords/>
  <dc:description/>
  <cp:lastModifiedBy>Beth LePage</cp:lastModifiedBy>
  <cp:revision>3</cp:revision>
  <cp:lastPrinted>2017-10-17T20:04:00Z</cp:lastPrinted>
  <dcterms:created xsi:type="dcterms:W3CDTF">2026-02-10T02:37:00Z</dcterms:created>
  <dcterms:modified xsi:type="dcterms:W3CDTF">2026-02-20T20:05:00Z</dcterms:modified>
</cp:coreProperties>
</file>