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5D" w:rsidRDefault="003E085D" w:rsidP="00C66B65">
      <w:pPr>
        <w:spacing w:line="240" w:lineRule="auto"/>
        <w:jc w:val="center"/>
        <w:rPr>
          <w:rFonts w:eastAsia="Times New Roman" w:cs="Times New Roman"/>
          <w:b/>
          <w:bCs/>
          <w:color w:val="000000"/>
          <w:sz w:val="48"/>
          <w:szCs w:val="48"/>
        </w:rPr>
      </w:pPr>
    </w:p>
    <w:p w:rsidR="00385D3B" w:rsidRDefault="00385D3B" w:rsidP="00C66B65">
      <w:pPr>
        <w:spacing w:line="240" w:lineRule="auto"/>
        <w:jc w:val="center"/>
        <w:rPr>
          <w:rFonts w:eastAsia="Times New Roman" w:cs="Times New Roman"/>
          <w:b/>
          <w:bCs/>
          <w:color w:val="000000"/>
          <w:sz w:val="48"/>
          <w:szCs w:val="48"/>
        </w:rPr>
      </w:pPr>
    </w:p>
    <w:p w:rsidR="00C66B65" w:rsidRPr="00F7180A" w:rsidRDefault="00C66B65" w:rsidP="00C66B65">
      <w:pPr>
        <w:spacing w:line="240" w:lineRule="auto"/>
        <w:jc w:val="center"/>
        <w:rPr>
          <w:rFonts w:eastAsia="Times New Roman" w:cs="Times New Roman"/>
          <w:i/>
          <w:szCs w:val="24"/>
        </w:rPr>
      </w:pPr>
      <w:r w:rsidRPr="00F7180A">
        <w:rPr>
          <w:rFonts w:eastAsia="Times New Roman" w:cs="Times New Roman"/>
          <w:b/>
          <w:bCs/>
          <w:i/>
          <w:color w:val="000000"/>
          <w:sz w:val="48"/>
          <w:szCs w:val="48"/>
        </w:rPr>
        <w:t>HANDBOOK</w:t>
      </w: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 w:val="48"/>
          <w:szCs w:val="48"/>
        </w:rPr>
        <w:t>FOR</w:t>
      </w:r>
    </w:p>
    <w:p w:rsidR="00C66B65" w:rsidRDefault="00C66B65" w:rsidP="00C66B65">
      <w:pPr>
        <w:spacing w:line="240" w:lineRule="auto"/>
        <w:jc w:val="center"/>
        <w:rPr>
          <w:rFonts w:eastAsia="Times New Roman" w:cs="Times New Roman"/>
          <w:b/>
          <w:bCs/>
          <w:color w:val="000000"/>
          <w:sz w:val="48"/>
          <w:szCs w:val="48"/>
        </w:rPr>
      </w:pPr>
      <w:r w:rsidRPr="00F7180A">
        <w:rPr>
          <w:rFonts w:eastAsia="Times New Roman" w:cs="Times New Roman"/>
          <w:b/>
          <w:bCs/>
          <w:i/>
          <w:color w:val="000000"/>
          <w:sz w:val="48"/>
          <w:szCs w:val="48"/>
        </w:rPr>
        <w:t>STUDENTS WITH</w:t>
      </w:r>
      <w:r w:rsidRPr="00C66B65">
        <w:rPr>
          <w:rFonts w:eastAsia="Times New Roman" w:cs="Times New Roman"/>
          <w:b/>
          <w:bCs/>
          <w:color w:val="000000"/>
          <w:sz w:val="48"/>
          <w:szCs w:val="48"/>
        </w:rPr>
        <w:t xml:space="preserve"> </w:t>
      </w:r>
      <w:r w:rsidRPr="00F7180A">
        <w:rPr>
          <w:rFonts w:eastAsia="Times New Roman" w:cs="Times New Roman"/>
          <w:b/>
          <w:bCs/>
          <w:i/>
          <w:color w:val="000000"/>
          <w:sz w:val="48"/>
          <w:szCs w:val="48"/>
        </w:rPr>
        <w:t>DISABILITIES</w:t>
      </w:r>
    </w:p>
    <w:p w:rsidR="00385D3B" w:rsidRDefault="00385D3B" w:rsidP="00C66B65">
      <w:pPr>
        <w:spacing w:line="240" w:lineRule="auto"/>
        <w:jc w:val="center"/>
        <w:rPr>
          <w:rFonts w:eastAsia="Times New Roman" w:cs="Times New Roman"/>
          <w:b/>
          <w:bCs/>
          <w:color w:val="000000"/>
          <w:sz w:val="48"/>
          <w:szCs w:val="48"/>
        </w:rPr>
      </w:pPr>
    </w:p>
    <w:p w:rsidR="003E085D" w:rsidRDefault="003E085D" w:rsidP="00C66B65">
      <w:pPr>
        <w:spacing w:line="240" w:lineRule="auto"/>
        <w:jc w:val="center"/>
        <w:rPr>
          <w:rFonts w:eastAsia="Times New Roman" w:cs="Times New Roman"/>
          <w:b/>
          <w:bCs/>
          <w:color w:val="000000"/>
          <w:sz w:val="48"/>
          <w:szCs w:val="48"/>
        </w:rPr>
      </w:pPr>
      <w:bookmarkStart w:id="0" w:name="_GoBack"/>
      <w:bookmarkEnd w:id="0"/>
    </w:p>
    <w:p w:rsidR="003E085D" w:rsidRPr="00C66B65" w:rsidRDefault="003E085D" w:rsidP="00C66B65">
      <w:pPr>
        <w:spacing w:line="240" w:lineRule="auto"/>
        <w:jc w:val="center"/>
        <w:rPr>
          <w:rFonts w:eastAsia="Times New Roman" w:cs="Times New Roman"/>
          <w:szCs w:val="24"/>
        </w:rPr>
      </w:pPr>
    </w:p>
    <w:p w:rsidR="00385D3B" w:rsidRDefault="00385D3B" w:rsidP="00C66B65">
      <w:pPr>
        <w:spacing w:line="240" w:lineRule="auto"/>
        <w:jc w:val="center"/>
        <w:rPr>
          <w:rFonts w:eastAsia="Times New Roman" w:cs="Times New Roman"/>
          <w:color w:val="000000"/>
          <w:sz w:val="40"/>
          <w:szCs w:val="40"/>
        </w:rPr>
      </w:pPr>
    </w:p>
    <w:p w:rsidR="00385D3B" w:rsidRDefault="00385D3B" w:rsidP="00C66B65">
      <w:pPr>
        <w:spacing w:line="240" w:lineRule="auto"/>
        <w:jc w:val="center"/>
        <w:rPr>
          <w:rFonts w:eastAsia="Times New Roman" w:cs="Times New Roman"/>
          <w:color w:val="000000"/>
          <w:sz w:val="40"/>
          <w:szCs w:val="40"/>
        </w:rPr>
      </w:pPr>
    </w:p>
    <w:p w:rsidR="00385D3B" w:rsidRDefault="00385D3B" w:rsidP="00C66B65">
      <w:pPr>
        <w:spacing w:line="240" w:lineRule="auto"/>
        <w:jc w:val="center"/>
        <w:rPr>
          <w:rFonts w:eastAsia="Times New Roman" w:cs="Times New Roman"/>
          <w:color w:val="000000"/>
          <w:sz w:val="40"/>
          <w:szCs w:val="40"/>
        </w:rPr>
      </w:pP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color w:val="000000"/>
          <w:sz w:val="40"/>
          <w:szCs w:val="40"/>
        </w:rPr>
        <w:t>CALVARY UNIVERSITY</w:t>
      </w: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color w:val="000000"/>
          <w:sz w:val="40"/>
          <w:szCs w:val="40"/>
        </w:rPr>
        <w:t>KANSAS CITY, MO</w:t>
      </w:r>
    </w:p>
    <w:p w:rsidR="00C66B65" w:rsidRPr="00C66B65" w:rsidRDefault="00C66B65" w:rsidP="00C66B65">
      <w:pPr>
        <w:spacing w:line="240" w:lineRule="auto"/>
        <w:jc w:val="center"/>
        <w:rPr>
          <w:rFonts w:eastAsia="Times New Roman" w:cs="Times New Roman"/>
          <w:szCs w:val="24"/>
        </w:rPr>
      </w:pPr>
    </w:p>
    <w:p w:rsidR="00C66B65" w:rsidRDefault="00C66B65" w:rsidP="00C66B65">
      <w:pPr>
        <w:spacing w:line="240" w:lineRule="auto"/>
        <w:jc w:val="center"/>
        <w:rPr>
          <w:rFonts w:eastAsia="Times New Roman" w:cs="Times New Roman"/>
          <w:szCs w:val="24"/>
        </w:rPr>
        <w:sectPr w:rsidR="00C66B65" w:rsidSect="00A23907">
          <w:footerReference w:type="default" r:id="rId8"/>
          <w:pgSz w:w="7920" w:h="12240" w:orient="landscape" w:code="1"/>
          <w:pgMar w:top="1440" w:right="1440" w:bottom="1440" w:left="1440" w:header="1080" w:footer="1296" w:gutter="0"/>
          <w:cols w:space="720"/>
          <w:titlePg/>
          <w:docGrid w:linePitch="360"/>
        </w:sectPr>
      </w:pP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Cs w:val="24"/>
        </w:rPr>
        <w:lastRenderedPageBreak/>
        <w:t>Table of Contents</w:t>
      </w:r>
    </w:p>
    <w:p w:rsidR="00C66B65" w:rsidRPr="00C66B65" w:rsidRDefault="00C66B65" w:rsidP="00C66B65">
      <w:pPr>
        <w:tabs>
          <w:tab w:val="left" w:leader="dot" w:pos="5040"/>
        </w:tabs>
        <w:spacing w:line="240" w:lineRule="auto"/>
        <w:rPr>
          <w:rFonts w:eastAsia="Times New Roman" w:cs="Times New Roman"/>
          <w:szCs w:val="24"/>
        </w:rPr>
      </w:pPr>
      <w:r>
        <w:rPr>
          <w:rFonts w:eastAsia="Times New Roman" w:cs="Times New Roman"/>
          <w:color w:val="000000"/>
          <w:szCs w:val="24"/>
        </w:rPr>
        <w:t>Mission</w:t>
      </w:r>
      <w:r>
        <w:rPr>
          <w:rFonts w:eastAsia="Times New Roman" w:cs="Times New Roman"/>
          <w:color w:val="000000"/>
          <w:szCs w:val="24"/>
        </w:rPr>
        <w:tab/>
      </w:r>
      <w:r w:rsidRPr="00C66B65">
        <w:rPr>
          <w:rFonts w:eastAsia="Times New Roman" w:cs="Times New Roman"/>
          <w:color w:val="000000"/>
          <w:szCs w:val="24"/>
        </w:rPr>
        <w:t>1</w:t>
      </w:r>
    </w:p>
    <w:p w:rsidR="00C66B65" w:rsidRPr="00C66B65" w:rsidRDefault="00C66B65" w:rsidP="00C66B65">
      <w:pPr>
        <w:tabs>
          <w:tab w:val="left" w:leader="dot" w:pos="5040"/>
        </w:tabs>
        <w:spacing w:line="240" w:lineRule="auto"/>
        <w:rPr>
          <w:rFonts w:eastAsia="Times New Roman" w:cs="Times New Roman"/>
          <w:szCs w:val="24"/>
        </w:rPr>
      </w:pPr>
      <w:r>
        <w:rPr>
          <w:rFonts w:eastAsia="Times New Roman" w:cs="Times New Roman"/>
          <w:color w:val="000000"/>
          <w:szCs w:val="24"/>
        </w:rPr>
        <w:t>Purpose</w:t>
      </w:r>
      <w:r>
        <w:rPr>
          <w:rFonts w:eastAsia="Times New Roman" w:cs="Times New Roman"/>
          <w:color w:val="000000"/>
          <w:szCs w:val="24"/>
        </w:rPr>
        <w:tab/>
      </w:r>
      <w:r w:rsidRPr="00C66B65">
        <w:rPr>
          <w:rFonts w:eastAsia="Times New Roman" w:cs="Times New Roman"/>
          <w:color w:val="000000"/>
          <w:szCs w:val="24"/>
        </w:rPr>
        <w:t>1</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Disability Service Goals</w:t>
      </w:r>
      <w:r>
        <w:rPr>
          <w:rFonts w:eastAsia="Times New Roman" w:cs="Times New Roman"/>
          <w:color w:val="000000"/>
          <w:szCs w:val="24"/>
        </w:rPr>
        <w:tab/>
      </w:r>
      <w:r w:rsidRPr="00C66B65">
        <w:rPr>
          <w:rFonts w:eastAsia="Times New Roman" w:cs="Times New Roman"/>
          <w:color w:val="000000"/>
          <w:szCs w:val="24"/>
        </w:rPr>
        <w:t>1</w:t>
      </w:r>
    </w:p>
    <w:p w:rsidR="00C66B65" w:rsidRPr="00C66B65" w:rsidRDefault="00C66B65" w:rsidP="00C66B65">
      <w:pPr>
        <w:tabs>
          <w:tab w:val="left" w:leader="dot" w:pos="5040"/>
        </w:tabs>
        <w:spacing w:line="240" w:lineRule="auto"/>
        <w:rPr>
          <w:rFonts w:eastAsia="Times New Roman" w:cs="Times New Roman"/>
          <w:szCs w:val="24"/>
        </w:rPr>
      </w:pPr>
      <w:r>
        <w:rPr>
          <w:rFonts w:eastAsia="Times New Roman" w:cs="Times New Roman"/>
          <w:color w:val="000000"/>
          <w:szCs w:val="24"/>
        </w:rPr>
        <w:t>Section 504</w:t>
      </w:r>
      <w:r>
        <w:rPr>
          <w:rFonts w:eastAsia="Times New Roman" w:cs="Times New Roman"/>
          <w:color w:val="000000"/>
          <w:szCs w:val="24"/>
        </w:rPr>
        <w:tab/>
      </w:r>
      <w:r w:rsidR="00A23907">
        <w:rPr>
          <w:rFonts w:eastAsia="Times New Roman" w:cs="Times New Roman"/>
          <w:color w:val="000000"/>
          <w:szCs w:val="24"/>
        </w:rPr>
        <w:t>2</w:t>
      </w:r>
    </w:p>
    <w:p w:rsidR="00C66B65" w:rsidRPr="00C66B65" w:rsidRDefault="00C66B65" w:rsidP="00C66B65">
      <w:pPr>
        <w:tabs>
          <w:tab w:val="left" w:leader="dot" w:pos="5040"/>
        </w:tabs>
        <w:spacing w:line="240" w:lineRule="auto"/>
        <w:rPr>
          <w:rFonts w:eastAsia="Times New Roman" w:cs="Times New Roman"/>
          <w:szCs w:val="24"/>
        </w:rPr>
      </w:pPr>
      <w:r>
        <w:rPr>
          <w:rFonts w:eastAsia="Times New Roman" w:cs="Times New Roman"/>
          <w:color w:val="000000"/>
          <w:szCs w:val="24"/>
        </w:rPr>
        <w:t xml:space="preserve">Student </w:t>
      </w:r>
      <w:r w:rsidRPr="00C66B65">
        <w:rPr>
          <w:rFonts w:eastAsia="Times New Roman" w:cs="Times New Roman"/>
          <w:color w:val="000000"/>
          <w:szCs w:val="24"/>
        </w:rPr>
        <w:t>Responsibilities</w:t>
      </w:r>
      <w:r>
        <w:rPr>
          <w:rFonts w:eastAsia="Times New Roman" w:cs="Times New Roman"/>
          <w:color w:val="000000"/>
          <w:szCs w:val="24"/>
        </w:rPr>
        <w:tab/>
      </w:r>
      <w:r w:rsidR="00A23907">
        <w:rPr>
          <w:rFonts w:eastAsia="Times New Roman" w:cs="Times New Roman"/>
          <w:color w:val="000000"/>
          <w:szCs w:val="24"/>
        </w:rPr>
        <w:t>3</w:t>
      </w:r>
    </w:p>
    <w:p w:rsidR="00C66B65" w:rsidRPr="00C66B65" w:rsidRDefault="00C66B65" w:rsidP="00C66B65">
      <w:pPr>
        <w:tabs>
          <w:tab w:val="left" w:leader="dot" w:pos="5040"/>
        </w:tabs>
        <w:spacing w:line="240" w:lineRule="auto"/>
        <w:rPr>
          <w:rFonts w:eastAsia="Times New Roman" w:cs="Times New Roman"/>
          <w:szCs w:val="24"/>
        </w:rPr>
      </w:pPr>
      <w:r>
        <w:rPr>
          <w:rFonts w:eastAsia="Times New Roman" w:cs="Times New Roman"/>
          <w:color w:val="000000"/>
          <w:szCs w:val="24"/>
        </w:rPr>
        <w:t>Facility</w:t>
      </w:r>
      <w:r w:rsidRPr="00C66B65">
        <w:rPr>
          <w:rFonts w:eastAsia="Times New Roman" w:cs="Times New Roman"/>
          <w:color w:val="000000"/>
          <w:szCs w:val="24"/>
        </w:rPr>
        <w:t xml:space="preserve"> </w:t>
      </w:r>
      <w:r>
        <w:rPr>
          <w:rFonts w:eastAsia="Times New Roman" w:cs="Times New Roman"/>
          <w:color w:val="000000"/>
          <w:szCs w:val="24"/>
        </w:rPr>
        <w:t>Limitations</w:t>
      </w:r>
      <w:r>
        <w:rPr>
          <w:rFonts w:eastAsia="Times New Roman" w:cs="Times New Roman"/>
          <w:color w:val="000000"/>
          <w:szCs w:val="24"/>
        </w:rPr>
        <w:tab/>
      </w:r>
      <w:r w:rsidR="00A23907">
        <w:rPr>
          <w:rFonts w:eastAsia="Times New Roman" w:cs="Times New Roman"/>
          <w:color w:val="000000"/>
          <w:szCs w:val="24"/>
        </w:rPr>
        <w:t>4</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Confidentiality</w:t>
      </w:r>
      <w:r>
        <w:rPr>
          <w:rFonts w:eastAsia="Times New Roman" w:cs="Times New Roman"/>
          <w:color w:val="000000"/>
          <w:szCs w:val="24"/>
        </w:rPr>
        <w:tab/>
      </w:r>
      <w:r w:rsidR="006D6839">
        <w:rPr>
          <w:rFonts w:eastAsia="Times New Roman" w:cs="Times New Roman"/>
          <w:color w:val="000000"/>
          <w:szCs w:val="24"/>
        </w:rPr>
        <w:t>4</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Acceptance to the College</w:t>
      </w:r>
      <w:r>
        <w:rPr>
          <w:rFonts w:eastAsia="Times New Roman" w:cs="Times New Roman"/>
          <w:color w:val="000000"/>
          <w:szCs w:val="24"/>
        </w:rPr>
        <w:tab/>
      </w:r>
      <w:r w:rsidR="006D6839">
        <w:rPr>
          <w:rFonts w:eastAsia="Times New Roman" w:cs="Times New Roman"/>
          <w:color w:val="000000"/>
          <w:szCs w:val="24"/>
        </w:rPr>
        <w:t>4</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Orientation</w:t>
      </w:r>
      <w:r>
        <w:rPr>
          <w:rFonts w:eastAsia="Times New Roman" w:cs="Times New Roman"/>
          <w:color w:val="000000"/>
          <w:szCs w:val="24"/>
        </w:rPr>
        <w:tab/>
      </w:r>
      <w:r w:rsidR="006D6839">
        <w:rPr>
          <w:rFonts w:eastAsia="Times New Roman" w:cs="Times New Roman"/>
          <w:color w:val="000000"/>
          <w:szCs w:val="24"/>
        </w:rPr>
        <w:t>5</w:t>
      </w:r>
    </w:p>
    <w:p w:rsidR="00C66B65" w:rsidRPr="00C66B65" w:rsidRDefault="006D6839" w:rsidP="00C66B65">
      <w:pPr>
        <w:tabs>
          <w:tab w:val="left" w:leader="dot" w:pos="5040"/>
        </w:tabs>
        <w:spacing w:line="240" w:lineRule="auto"/>
        <w:rPr>
          <w:rFonts w:eastAsia="Times New Roman" w:cs="Times New Roman"/>
          <w:szCs w:val="24"/>
        </w:rPr>
      </w:pPr>
      <w:r>
        <w:rPr>
          <w:rFonts w:eastAsia="Times New Roman" w:cs="Times New Roman"/>
          <w:color w:val="000000"/>
          <w:szCs w:val="24"/>
        </w:rPr>
        <w:t>Advising and</w:t>
      </w:r>
      <w:r w:rsidR="00C66B65" w:rsidRPr="00C66B65">
        <w:rPr>
          <w:rFonts w:eastAsia="Times New Roman" w:cs="Times New Roman"/>
          <w:color w:val="000000"/>
          <w:szCs w:val="24"/>
        </w:rPr>
        <w:t xml:space="preserve"> Registration</w:t>
      </w:r>
      <w:r w:rsidR="00C66B65">
        <w:rPr>
          <w:rFonts w:eastAsia="Times New Roman" w:cs="Times New Roman"/>
          <w:color w:val="000000"/>
          <w:szCs w:val="24"/>
        </w:rPr>
        <w:tab/>
      </w:r>
      <w:r>
        <w:rPr>
          <w:rFonts w:eastAsia="Times New Roman" w:cs="Times New Roman"/>
          <w:color w:val="000000"/>
          <w:szCs w:val="24"/>
        </w:rPr>
        <w:t>5</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Health Services</w:t>
      </w:r>
      <w:r>
        <w:rPr>
          <w:rFonts w:eastAsia="Times New Roman" w:cs="Times New Roman"/>
          <w:color w:val="000000"/>
          <w:szCs w:val="24"/>
        </w:rPr>
        <w:tab/>
      </w:r>
      <w:r w:rsidR="006D6839">
        <w:rPr>
          <w:rFonts w:eastAsia="Times New Roman" w:cs="Times New Roman"/>
          <w:color w:val="000000"/>
          <w:szCs w:val="24"/>
        </w:rPr>
        <w:t>5</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Financial Aid</w:t>
      </w:r>
      <w:r>
        <w:rPr>
          <w:rFonts w:eastAsia="Times New Roman" w:cs="Times New Roman"/>
          <w:color w:val="000000"/>
          <w:szCs w:val="24"/>
        </w:rPr>
        <w:tab/>
      </w:r>
      <w:r w:rsidR="006D6839">
        <w:rPr>
          <w:rFonts w:eastAsia="Times New Roman" w:cs="Times New Roman"/>
          <w:color w:val="000000"/>
          <w:szCs w:val="24"/>
        </w:rPr>
        <w:t>5</w:t>
      </w:r>
    </w:p>
    <w:p w:rsidR="00C66B65" w:rsidRPr="003E085D" w:rsidRDefault="00C66B65" w:rsidP="00C66B65">
      <w:pPr>
        <w:tabs>
          <w:tab w:val="left" w:leader="dot" w:pos="5040"/>
        </w:tabs>
        <w:spacing w:line="240" w:lineRule="auto"/>
        <w:rPr>
          <w:rFonts w:eastAsia="Times New Roman" w:cs="Times New Roman"/>
          <w:szCs w:val="24"/>
        </w:rPr>
      </w:pPr>
      <w:r w:rsidRPr="003E085D">
        <w:rPr>
          <w:rFonts w:eastAsia="Times New Roman" w:cs="Times New Roman"/>
          <w:color w:val="000000"/>
          <w:szCs w:val="24"/>
        </w:rPr>
        <w:t>Application Process for Support Services</w:t>
      </w:r>
      <w:r w:rsidR="003A11B6" w:rsidRPr="003E085D">
        <w:rPr>
          <w:rFonts w:eastAsia="Times New Roman" w:cs="Times New Roman"/>
          <w:color w:val="000000"/>
          <w:szCs w:val="24"/>
        </w:rPr>
        <w:tab/>
      </w:r>
      <w:r w:rsidR="006D6839" w:rsidRPr="003E085D">
        <w:rPr>
          <w:rFonts w:eastAsia="Times New Roman" w:cs="Times New Roman"/>
          <w:color w:val="000000"/>
          <w:szCs w:val="24"/>
        </w:rPr>
        <w:t>6</w:t>
      </w:r>
    </w:p>
    <w:p w:rsidR="00C66B65" w:rsidRPr="003E085D" w:rsidRDefault="00C66B65" w:rsidP="00C66B65">
      <w:pPr>
        <w:tabs>
          <w:tab w:val="left" w:leader="dot" w:pos="5040"/>
        </w:tabs>
        <w:spacing w:line="240" w:lineRule="auto"/>
        <w:rPr>
          <w:rFonts w:eastAsia="Times New Roman" w:cs="Times New Roman"/>
          <w:szCs w:val="24"/>
        </w:rPr>
      </w:pPr>
      <w:r w:rsidRPr="003E085D">
        <w:rPr>
          <w:rFonts w:eastAsia="Times New Roman" w:cs="Times New Roman"/>
          <w:color w:val="000000"/>
          <w:szCs w:val="24"/>
        </w:rPr>
        <w:t>Adequate Documentation</w:t>
      </w:r>
      <w:r w:rsidR="003A11B6" w:rsidRPr="003E085D">
        <w:rPr>
          <w:rFonts w:eastAsia="Times New Roman" w:cs="Times New Roman"/>
          <w:color w:val="000000"/>
          <w:szCs w:val="24"/>
        </w:rPr>
        <w:tab/>
      </w:r>
      <w:r w:rsidR="006D6839" w:rsidRPr="003E085D">
        <w:rPr>
          <w:rFonts w:eastAsia="Times New Roman" w:cs="Times New Roman"/>
          <w:color w:val="000000"/>
          <w:szCs w:val="24"/>
        </w:rPr>
        <w:t>7</w:t>
      </w:r>
    </w:p>
    <w:p w:rsidR="00C66B65" w:rsidRPr="003E085D" w:rsidRDefault="00C66B65" w:rsidP="00C66B65">
      <w:pPr>
        <w:tabs>
          <w:tab w:val="left" w:leader="dot" w:pos="5040"/>
        </w:tabs>
        <w:spacing w:line="240" w:lineRule="auto"/>
        <w:rPr>
          <w:rFonts w:eastAsia="Times New Roman" w:cs="Times New Roman"/>
          <w:szCs w:val="24"/>
        </w:rPr>
      </w:pPr>
      <w:r w:rsidRPr="003E085D">
        <w:rPr>
          <w:rFonts w:eastAsia="Times New Roman" w:cs="Times New Roman"/>
          <w:color w:val="000000"/>
          <w:szCs w:val="24"/>
        </w:rPr>
        <w:t>Privacy of Records</w:t>
      </w:r>
      <w:r w:rsidR="003A11B6" w:rsidRPr="003E085D">
        <w:rPr>
          <w:rFonts w:eastAsia="Times New Roman" w:cs="Times New Roman"/>
          <w:color w:val="000000"/>
          <w:szCs w:val="24"/>
        </w:rPr>
        <w:tab/>
      </w:r>
      <w:r w:rsidR="003E085D" w:rsidRPr="003E085D">
        <w:rPr>
          <w:rFonts w:eastAsia="Times New Roman" w:cs="Times New Roman"/>
          <w:color w:val="000000"/>
          <w:szCs w:val="24"/>
        </w:rPr>
        <w:t>8</w:t>
      </w:r>
    </w:p>
    <w:p w:rsidR="00C66B65" w:rsidRPr="003E085D" w:rsidRDefault="00C66B65" w:rsidP="00C66B65">
      <w:pPr>
        <w:tabs>
          <w:tab w:val="left" w:leader="dot" w:pos="5040"/>
        </w:tabs>
        <w:spacing w:line="240" w:lineRule="auto"/>
        <w:rPr>
          <w:rFonts w:eastAsia="Times New Roman" w:cs="Times New Roman"/>
          <w:szCs w:val="24"/>
        </w:rPr>
      </w:pPr>
      <w:r w:rsidRPr="003E085D">
        <w:rPr>
          <w:rFonts w:eastAsia="Times New Roman" w:cs="Times New Roman"/>
          <w:color w:val="000000"/>
          <w:szCs w:val="24"/>
        </w:rPr>
        <w:t>Records of Clinical Documentation to Students</w:t>
      </w:r>
      <w:r w:rsidR="003A11B6" w:rsidRPr="003E085D">
        <w:rPr>
          <w:rFonts w:eastAsia="Times New Roman" w:cs="Times New Roman"/>
          <w:color w:val="000000"/>
          <w:szCs w:val="24"/>
        </w:rPr>
        <w:tab/>
      </w:r>
      <w:r w:rsidR="003E085D" w:rsidRPr="003E085D">
        <w:rPr>
          <w:rFonts w:eastAsia="Times New Roman" w:cs="Times New Roman"/>
          <w:color w:val="000000"/>
          <w:szCs w:val="24"/>
        </w:rPr>
        <w:t>8</w:t>
      </w:r>
    </w:p>
    <w:p w:rsidR="00C66B65" w:rsidRPr="00C66B65" w:rsidRDefault="00C66B65" w:rsidP="00C66B65">
      <w:pPr>
        <w:tabs>
          <w:tab w:val="left" w:leader="dot" w:pos="5040"/>
        </w:tabs>
        <w:spacing w:line="240" w:lineRule="auto"/>
        <w:rPr>
          <w:rFonts w:eastAsia="Times New Roman" w:cs="Times New Roman"/>
          <w:szCs w:val="24"/>
        </w:rPr>
      </w:pPr>
      <w:r w:rsidRPr="003E085D">
        <w:rPr>
          <w:rFonts w:eastAsia="Times New Roman" w:cs="Times New Roman"/>
          <w:color w:val="000000"/>
          <w:szCs w:val="24"/>
        </w:rPr>
        <w:t>Release of Clinical Documentation to Third Parties</w:t>
      </w:r>
      <w:r w:rsidR="003A11B6" w:rsidRPr="003E085D">
        <w:rPr>
          <w:rFonts w:eastAsia="Times New Roman" w:cs="Times New Roman"/>
          <w:color w:val="000000"/>
          <w:szCs w:val="24"/>
        </w:rPr>
        <w:tab/>
      </w:r>
      <w:r w:rsidR="003E085D" w:rsidRPr="003E085D">
        <w:rPr>
          <w:rFonts w:eastAsia="Times New Roman" w:cs="Times New Roman"/>
          <w:color w:val="000000"/>
          <w:szCs w:val="24"/>
        </w:rPr>
        <w:t>8</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Photocopying Files</w:t>
      </w:r>
      <w:r w:rsidR="003A11B6">
        <w:rPr>
          <w:rFonts w:eastAsia="Times New Roman" w:cs="Times New Roman"/>
          <w:color w:val="000000"/>
          <w:szCs w:val="24"/>
        </w:rPr>
        <w:tab/>
      </w:r>
      <w:r w:rsidR="003E085D">
        <w:rPr>
          <w:rFonts w:eastAsia="Times New Roman" w:cs="Times New Roman"/>
          <w:color w:val="000000"/>
          <w:szCs w:val="24"/>
        </w:rPr>
        <w:t>9</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Role of Support Services</w:t>
      </w:r>
      <w:r w:rsidR="003A11B6">
        <w:rPr>
          <w:rFonts w:eastAsia="Times New Roman" w:cs="Times New Roman"/>
          <w:color w:val="000000"/>
          <w:szCs w:val="24"/>
        </w:rPr>
        <w:tab/>
      </w:r>
      <w:r w:rsidR="003E085D">
        <w:rPr>
          <w:rFonts w:eastAsia="Times New Roman" w:cs="Times New Roman"/>
          <w:color w:val="000000"/>
          <w:szCs w:val="24"/>
        </w:rPr>
        <w:t>9</w:t>
      </w:r>
    </w:p>
    <w:p w:rsidR="00C66B65" w:rsidRPr="00C66B65" w:rsidRDefault="003A11B6" w:rsidP="00C66B65">
      <w:pPr>
        <w:tabs>
          <w:tab w:val="left" w:leader="dot" w:pos="5040"/>
        </w:tabs>
        <w:spacing w:line="240" w:lineRule="auto"/>
        <w:rPr>
          <w:rFonts w:eastAsia="Times New Roman" w:cs="Times New Roman"/>
          <w:szCs w:val="24"/>
        </w:rPr>
      </w:pPr>
      <w:r>
        <w:rPr>
          <w:rFonts w:eastAsia="Times New Roman" w:cs="Times New Roman"/>
          <w:color w:val="000000"/>
          <w:szCs w:val="24"/>
        </w:rPr>
        <w:t>Requesting A</w:t>
      </w:r>
      <w:r w:rsidR="00C66B65" w:rsidRPr="00C66B65">
        <w:rPr>
          <w:rFonts w:eastAsia="Times New Roman" w:cs="Times New Roman"/>
          <w:color w:val="000000"/>
          <w:szCs w:val="24"/>
        </w:rPr>
        <w:t>ccommodations</w:t>
      </w:r>
      <w:r>
        <w:rPr>
          <w:rFonts w:eastAsia="Times New Roman" w:cs="Times New Roman"/>
          <w:color w:val="000000"/>
          <w:szCs w:val="24"/>
        </w:rPr>
        <w:tab/>
      </w:r>
      <w:r w:rsidR="003E085D">
        <w:rPr>
          <w:rFonts w:eastAsia="Times New Roman" w:cs="Times New Roman"/>
          <w:color w:val="000000"/>
          <w:szCs w:val="24"/>
        </w:rPr>
        <w:t>10</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 xml:space="preserve">Types of </w:t>
      </w:r>
      <w:r w:rsidR="003A11B6">
        <w:rPr>
          <w:rFonts w:eastAsia="Times New Roman" w:cs="Times New Roman"/>
          <w:color w:val="000000"/>
          <w:szCs w:val="24"/>
        </w:rPr>
        <w:t>A</w:t>
      </w:r>
      <w:r w:rsidRPr="00C66B65">
        <w:rPr>
          <w:rFonts w:eastAsia="Times New Roman" w:cs="Times New Roman"/>
          <w:color w:val="000000"/>
          <w:szCs w:val="24"/>
        </w:rPr>
        <w:t>ccommodations</w:t>
      </w:r>
      <w:r w:rsidR="003A11B6">
        <w:rPr>
          <w:rFonts w:eastAsia="Times New Roman" w:cs="Times New Roman"/>
          <w:color w:val="000000"/>
          <w:szCs w:val="24"/>
        </w:rPr>
        <w:tab/>
      </w:r>
      <w:r w:rsidR="003E085D">
        <w:rPr>
          <w:rFonts w:eastAsia="Times New Roman" w:cs="Times New Roman"/>
          <w:color w:val="000000"/>
          <w:szCs w:val="24"/>
        </w:rPr>
        <w:t>10</w:t>
      </w:r>
    </w:p>
    <w:p w:rsidR="00C66B65" w:rsidRPr="00C66B65" w:rsidRDefault="003A11B6" w:rsidP="00C66B65">
      <w:pPr>
        <w:tabs>
          <w:tab w:val="left" w:leader="dot" w:pos="5040"/>
        </w:tabs>
        <w:spacing w:line="240" w:lineRule="auto"/>
        <w:rPr>
          <w:rFonts w:eastAsia="Times New Roman" w:cs="Times New Roman"/>
          <w:szCs w:val="24"/>
        </w:rPr>
      </w:pPr>
      <w:r>
        <w:rPr>
          <w:rFonts w:eastAsia="Times New Roman" w:cs="Times New Roman"/>
          <w:color w:val="000000"/>
          <w:szCs w:val="24"/>
        </w:rPr>
        <w:t>Accommodation Request C</w:t>
      </w:r>
      <w:r w:rsidR="00C66B65" w:rsidRPr="00C66B65">
        <w:rPr>
          <w:rFonts w:eastAsia="Times New Roman" w:cs="Times New Roman"/>
          <w:color w:val="000000"/>
          <w:szCs w:val="24"/>
        </w:rPr>
        <w:t>hecklist</w:t>
      </w:r>
      <w:r>
        <w:rPr>
          <w:rFonts w:eastAsia="Times New Roman" w:cs="Times New Roman"/>
          <w:color w:val="000000"/>
          <w:szCs w:val="24"/>
        </w:rPr>
        <w:tab/>
      </w:r>
      <w:r w:rsidR="003E085D">
        <w:rPr>
          <w:rFonts w:eastAsia="Times New Roman" w:cs="Times New Roman"/>
          <w:color w:val="000000"/>
          <w:szCs w:val="24"/>
        </w:rPr>
        <w:t>11</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The Clark Academic Center</w:t>
      </w:r>
      <w:r w:rsidR="003A11B6">
        <w:rPr>
          <w:rFonts w:eastAsia="Times New Roman" w:cs="Times New Roman"/>
          <w:color w:val="000000"/>
          <w:szCs w:val="24"/>
        </w:rPr>
        <w:tab/>
      </w:r>
      <w:r w:rsidR="003E085D">
        <w:rPr>
          <w:rFonts w:eastAsia="Times New Roman" w:cs="Times New Roman"/>
          <w:color w:val="000000"/>
          <w:szCs w:val="24"/>
        </w:rPr>
        <w:t>13</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Appendix A</w:t>
      </w:r>
      <w:r w:rsidR="003A11B6">
        <w:rPr>
          <w:rFonts w:eastAsia="Times New Roman" w:cs="Times New Roman"/>
          <w:color w:val="000000"/>
          <w:szCs w:val="24"/>
        </w:rPr>
        <w:tab/>
      </w:r>
      <w:r w:rsidR="003E085D">
        <w:rPr>
          <w:rFonts w:eastAsia="Times New Roman" w:cs="Times New Roman"/>
          <w:color w:val="000000"/>
          <w:szCs w:val="24"/>
        </w:rPr>
        <w:t>1</w:t>
      </w:r>
      <w:r w:rsidR="00305754">
        <w:rPr>
          <w:rFonts w:eastAsia="Times New Roman" w:cs="Times New Roman"/>
          <w:color w:val="000000"/>
          <w:szCs w:val="24"/>
        </w:rPr>
        <w:t>4</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Appendix B</w:t>
      </w:r>
      <w:r w:rsidR="003A11B6">
        <w:rPr>
          <w:rFonts w:eastAsia="Times New Roman" w:cs="Times New Roman"/>
          <w:color w:val="000000"/>
          <w:szCs w:val="24"/>
        </w:rPr>
        <w:tab/>
      </w:r>
      <w:r w:rsidR="003E085D">
        <w:rPr>
          <w:rFonts w:eastAsia="Times New Roman" w:cs="Times New Roman"/>
          <w:color w:val="000000"/>
          <w:szCs w:val="24"/>
        </w:rPr>
        <w:t>2</w:t>
      </w:r>
      <w:r w:rsidR="00305754">
        <w:rPr>
          <w:rFonts w:eastAsia="Times New Roman" w:cs="Times New Roman"/>
          <w:color w:val="000000"/>
          <w:szCs w:val="24"/>
        </w:rPr>
        <w:t>1</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Appendix C</w:t>
      </w:r>
      <w:r w:rsidR="003A11B6">
        <w:rPr>
          <w:rFonts w:eastAsia="Times New Roman" w:cs="Times New Roman"/>
          <w:color w:val="000000"/>
          <w:szCs w:val="24"/>
        </w:rPr>
        <w:tab/>
      </w:r>
      <w:r w:rsidR="003E085D">
        <w:rPr>
          <w:rFonts w:eastAsia="Times New Roman" w:cs="Times New Roman"/>
          <w:color w:val="000000"/>
          <w:szCs w:val="24"/>
        </w:rPr>
        <w:t>2</w:t>
      </w:r>
      <w:r w:rsidR="00305754">
        <w:rPr>
          <w:rFonts w:eastAsia="Times New Roman" w:cs="Times New Roman"/>
          <w:color w:val="000000"/>
          <w:szCs w:val="24"/>
        </w:rPr>
        <w:t>2</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p>
    <w:p w:rsidR="003A11B6" w:rsidRDefault="003A11B6" w:rsidP="00C66B65">
      <w:pPr>
        <w:spacing w:line="240" w:lineRule="auto"/>
        <w:rPr>
          <w:rFonts w:eastAsia="Times New Roman" w:cs="Times New Roman"/>
          <w:szCs w:val="24"/>
        </w:rPr>
        <w:sectPr w:rsidR="003A11B6" w:rsidSect="00A23907">
          <w:pgSz w:w="7920" w:h="12240" w:orient="landscape" w:code="1"/>
          <w:pgMar w:top="1152" w:right="1152" w:bottom="1152" w:left="1440" w:header="1080" w:footer="1296" w:gutter="0"/>
          <w:cols w:space="720"/>
          <w:titlePg/>
          <w:docGrid w:linePitch="360"/>
        </w:sectPr>
      </w:pP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Cs w:val="24"/>
        </w:rPr>
        <w:lastRenderedPageBreak/>
        <w:t>CALVARY UNIVERSITY</w:t>
      </w: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Cs w:val="24"/>
        </w:rPr>
        <w:t>HANDBOOK</w:t>
      </w: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Cs w:val="24"/>
        </w:rPr>
        <w:t>FOR</w:t>
      </w: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Cs w:val="24"/>
        </w:rPr>
        <w:t>STUDENTS WITH DISABILITIES</w:t>
      </w:r>
    </w:p>
    <w:p w:rsidR="003A11B6" w:rsidRDefault="003A11B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Mission</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Calvary University is an independent, nondenominational institution providing undergraduate and graduate education which prepares Christians to live and serve in the church and the world according to a biblical worldview.</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Purpose</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The purpose of every program at Calvary is to teach students Bible and theology and to prepare them for Christian ministry.</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Disability Service Goals</w:t>
      </w:r>
    </w:p>
    <w:p w:rsidR="00C66B65" w:rsidRPr="006D6839" w:rsidRDefault="00C66B65" w:rsidP="006D6839">
      <w:pPr>
        <w:pStyle w:val="ListParagraph"/>
        <w:numPr>
          <w:ilvl w:val="0"/>
          <w:numId w:val="1"/>
        </w:numPr>
        <w:spacing w:line="240" w:lineRule="auto"/>
        <w:ind w:left="180" w:hanging="180"/>
        <w:rPr>
          <w:rFonts w:eastAsia="Times New Roman" w:cs="Times New Roman"/>
          <w:szCs w:val="24"/>
        </w:rPr>
      </w:pPr>
      <w:r w:rsidRPr="006D6839">
        <w:rPr>
          <w:rFonts w:eastAsia="Times New Roman" w:cs="Times New Roman"/>
          <w:color w:val="000000"/>
          <w:szCs w:val="24"/>
        </w:rPr>
        <w:t>To provide a safe, comfortable, and caring place of contact and support for students with disabilities.</w:t>
      </w:r>
    </w:p>
    <w:p w:rsidR="00C66B65" w:rsidRPr="006D6839" w:rsidRDefault="00C66B65" w:rsidP="006D6839">
      <w:pPr>
        <w:pStyle w:val="ListParagraph"/>
        <w:numPr>
          <w:ilvl w:val="0"/>
          <w:numId w:val="1"/>
        </w:numPr>
        <w:spacing w:line="240" w:lineRule="auto"/>
        <w:ind w:left="180" w:hanging="180"/>
        <w:rPr>
          <w:rFonts w:eastAsia="Times New Roman" w:cs="Times New Roman"/>
          <w:szCs w:val="24"/>
        </w:rPr>
      </w:pPr>
      <w:r w:rsidRPr="006D6839">
        <w:rPr>
          <w:rFonts w:eastAsia="Times New Roman" w:cs="Times New Roman"/>
          <w:color w:val="000000"/>
          <w:szCs w:val="24"/>
        </w:rPr>
        <w:t>To understand the manifestation of the student’s disability and to implement appropriate accommodations that address the student’s limitations.</w:t>
      </w:r>
    </w:p>
    <w:p w:rsidR="00C66B65" w:rsidRPr="006D6839" w:rsidRDefault="00C66B65" w:rsidP="006D6839">
      <w:pPr>
        <w:pStyle w:val="ListParagraph"/>
        <w:numPr>
          <w:ilvl w:val="0"/>
          <w:numId w:val="1"/>
        </w:numPr>
        <w:spacing w:line="240" w:lineRule="auto"/>
        <w:ind w:left="180" w:hanging="180"/>
        <w:rPr>
          <w:rFonts w:eastAsia="Times New Roman" w:cs="Times New Roman"/>
          <w:szCs w:val="24"/>
        </w:rPr>
      </w:pPr>
      <w:r w:rsidRPr="006D6839">
        <w:rPr>
          <w:rFonts w:eastAsia="Times New Roman" w:cs="Times New Roman"/>
          <w:color w:val="000000"/>
          <w:szCs w:val="24"/>
        </w:rPr>
        <w:t>To treat persons with disabilities with dignity and respect and to view disability issues as matters of diversity.</w:t>
      </w:r>
    </w:p>
    <w:p w:rsidR="00C66B65" w:rsidRPr="006D6839" w:rsidRDefault="00C66B65" w:rsidP="006D6839">
      <w:pPr>
        <w:pStyle w:val="ListParagraph"/>
        <w:numPr>
          <w:ilvl w:val="0"/>
          <w:numId w:val="1"/>
        </w:numPr>
        <w:spacing w:line="240" w:lineRule="auto"/>
        <w:ind w:left="180" w:hanging="180"/>
        <w:rPr>
          <w:rFonts w:eastAsia="Times New Roman" w:cs="Times New Roman"/>
          <w:szCs w:val="24"/>
        </w:rPr>
      </w:pPr>
      <w:r w:rsidRPr="006D6839">
        <w:rPr>
          <w:rFonts w:eastAsia="Times New Roman" w:cs="Times New Roman"/>
          <w:color w:val="000000"/>
          <w:szCs w:val="24"/>
        </w:rPr>
        <w:t>To facilitate ongoing improvements in areas of structural access, assistive technology, accommodation availability, community education, and administrative advocacy.</w:t>
      </w:r>
    </w:p>
    <w:p w:rsidR="00C66B65" w:rsidRPr="006D6839" w:rsidRDefault="00C66B65" w:rsidP="006D6839">
      <w:pPr>
        <w:pStyle w:val="ListParagraph"/>
        <w:numPr>
          <w:ilvl w:val="0"/>
          <w:numId w:val="1"/>
        </w:numPr>
        <w:spacing w:line="240" w:lineRule="auto"/>
        <w:ind w:left="180" w:hanging="180"/>
        <w:rPr>
          <w:rFonts w:eastAsia="Times New Roman" w:cs="Times New Roman"/>
          <w:szCs w:val="24"/>
        </w:rPr>
      </w:pPr>
      <w:r w:rsidRPr="006D6839">
        <w:rPr>
          <w:rFonts w:eastAsia="Times New Roman" w:cs="Times New Roman"/>
          <w:color w:val="000000"/>
          <w:szCs w:val="24"/>
        </w:rPr>
        <w:t>To assist students with disabilities in their professional development by encouraging them to participate in activities, such as leadership experiences and career internships.</w:t>
      </w:r>
    </w:p>
    <w:p w:rsidR="003E085D" w:rsidRDefault="003E085D"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lastRenderedPageBreak/>
        <w:t>Section 504</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Section 504 of the Rehabilitation Act of 1973 states:</w:t>
      </w:r>
    </w:p>
    <w:p w:rsidR="00C66B65" w:rsidRPr="00C66B65" w:rsidRDefault="00C66B65" w:rsidP="006D6839">
      <w:pPr>
        <w:spacing w:line="240" w:lineRule="auto"/>
        <w:ind w:left="360"/>
        <w:rPr>
          <w:rFonts w:eastAsia="Times New Roman" w:cs="Times New Roman"/>
          <w:szCs w:val="24"/>
        </w:rPr>
      </w:pPr>
      <w:r w:rsidRPr="00C66B65">
        <w:rPr>
          <w:rFonts w:eastAsia="Times New Roman" w:cs="Times New Roman"/>
          <w:color w:val="000000"/>
          <w:szCs w:val="24"/>
        </w:rPr>
        <w:t>No otherwise qualified handicapped individual in the United States...shall, solely by reason of his handicap, be excluded from participation in, be denied the benefits of, or be subjected to discrimination under any program or activity receiving federal financial assistance.</w:t>
      </w:r>
    </w:p>
    <w:p w:rsidR="006D6839" w:rsidRDefault="006D6839" w:rsidP="00C66B65">
      <w:pPr>
        <w:spacing w:line="240" w:lineRule="auto"/>
        <w:rPr>
          <w:rFonts w:eastAsia="Times New Roman" w:cs="Times New Roman"/>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One of the first areas that required further elaboration in the Act concerned the term “qualified handicapped individual.” Congress passed the Rehabilitation Act Amendments of 1974 in an attempt to clarify participant eligibility.</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w:t>
      </w:r>
      <w:proofErr w:type="gramStart"/>
      <w:r w:rsidRPr="00C66B65">
        <w:rPr>
          <w:rFonts w:eastAsia="Times New Roman" w:cs="Times New Roman"/>
          <w:color w:val="000000"/>
          <w:szCs w:val="24"/>
        </w:rPr>
        <w:t>a</w:t>
      </w:r>
      <w:proofErr w:type="gramEnd"/>
      <w:r w:rsidRPr="00C66B65">
        <w:rPr>
          <w:rFonts w:eastAsia="Times New Roman" w:cs="Times New Roman"/>
          <w:color w:val="000000"/>
          <w:szCs w:val="24"/>
        </w:rPr>
        <w:t>) Section 7(6) of the Act was amended by adding the following new sentence:</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“For purposes of Titles IV and V of this Act, such term means any person who (A) has a physical or mental impairment which substantially limits one or more of such person’s major life activities, (B) has a record of such impairment, or (C ) is regarded as having an impairment.”</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Under the provisions of Section 504, colleges and universities may not:</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Limit the number of students with disabilities admitted.</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Make preadmission inquiries as to whether or not an applicant is disabled.</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Use admission tests or criteria that inadequately measure the academic level of</w:t>
      </w:r>
      <w:r w:rsidR="006D6839" w:rsidRPr="006D6839">
        <w:rPr>
          <w:rFonts w:eastAsia="Times New Roman" w:cs="Times New Roman"/>
          <w:szCs w:val="24"/>
        </w:rPr>
        <w:t xml:space="preserve"> </w:t>
      </w:r>
      <w:r w:rsidRPr="006D6839">
        <w:rPr>
          <w:rFonts w:eastAsia="Times New Roman" w:cs="Times New Roman"/>
          <w:color w:val="000000"/>
          <w:szCs w:val="24"/>
        </w:rPr>
        <w:t>blind, deaf, or otherwise disabled applicants, because special provisions were not made for them.</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Exclude a student from a course of study.</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Counsel a student with a disability toward a more restrictive career.</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lastRenderedPageBreak/>
        <w:t>Measure student achievement using modes that adversely discriminate against the student with a disability.</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Institute prohibitive rules that may adversely affect students with disabilities.</w:t>
      </w:r>
    </w:p>
    <w:p w:rsidR="00725816" w:rsidRDefault="00725816" w:rsidP="00725816">
      <w:pPr>
        <w:spacing w:line="240" w:lineRule="auto"/>
        <w:ind w:firstLine="360"/>
        <w:rPr>
          <w:rFonts w:eastAsia="Times New Roman" w:cs="Times New Roman"/>
          <w:b/>
          <w:bCs/>
          <w:color w:val="000000"/>
          <w:szCs w:val="24"/>
        </w:rPr>
      </w:pPr>
    </w:p>
    <w:p w:rsidR="00C66B65" w:rsidRPr="00C66B65" w:rsidRDefault="00C66B65" w:rsidP="00863187">
      <w:pPr>
        <w:spacing w:line="240" w:lineRule="auto"/>
        <w:rPr>
          <w:rFonts w:eastAsia="Times New Roman" w:cs="Times New Roman"/>
          <w:szCs w:val="24"/>
        </w:rPr>
      </w:pPr>
      <w:r w:rsidRPr="00C66B65">
        <w:rPr>
          <w:rFonts w:eastAsia="Times New Roman" w:cs="Times New Roman"/>
          <w:b/>
          <w:bCs/>
          <w:color w:val="000000"/>
          <w:szCs w:val="24"/>
        </w:rPr>
        <w:t>Terminology: “</w:t>
      </w:r>
      <w:r w:rsidR="00863187">
        <w:rPr>
          <w:rFonts w:eastAsia="Times New Roman" w:cs="Times New Roman"/>
          <w:b/>
          <w:bCs/>
          <w:color w:val="000000"/>
          <w:szCs w:val="24"/>
        </w:rPr>
        <w:t xml:space="preserve">otherwise qualified handicapped </w:t>
      </w:r>
      <w:r w:rsidRPr="00C66B65">
        <w:rPr>
          <w:rFonts w:eastAsia="Times New Roman" w:cs="Times New Roman"/>
          <w:b/>
          <w:bCs/>
          <w:color w:val="000000"/>
          <w:szCs w:val="24"/>
        </w:rPr>
        <w:t xml:space="preserve">person” </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An “otherwise qualified handicapped person” is defined as one who meets the academic</w:t>
      </w:r>
      <w:r w:rsidR="00725816">
        <w:rPr>
          <w:rFonts w:eastAsia="Times New Roman" w:cs="Times New Roman"/>
          <w:color w:val="000000"/>
          <w:szCs w:val="24"/>
        </w:rPr>
        <w:t xml:space="preserve"> </w:t>
      </w:r>
      <w:r w:rsidRPr="00C66B65">
        <w:rPr>
          <w:rFonts w:eastAsia="Times New Roman" w:cs="Times New Roman"/>
          <w:color w:val="000000"/>
          <w:szCs w:val="24"/>
        </w:rPr>
        <w:t>and technical standards requisite to admission or participation in the institution’s programs and</w:t>
      </w:r>
      <w:r w:rsidR="00725816">
        <w:rPr>
          <w:rFonts w:eastAsia="Times New Roman" w:cs="Times New Roman"/>
          <w:color w:val="000000"/>
          <w:szCs w:val="24"/>
        </w:rPr>
        <w:t xml:space="preserve"> </w:t>
      </w:r>
      <w:r w:rsidRPr="00C66B65">
        <w:rPr>
          <w:rFonts w:eastAsia="Times New Roman" w:cs="Times New Roman"/>
          <w:color w:val="000000"/>
          <w:szCs w:val="24"/>
        </w:rPr>
        <w:t>activities. In other words, an individual with a disability</w:t>
      </w:r>
      <w:r w:rsidR="00725816">
        <w:rPr>
          <w:rFonts w:eastAsia="Times New Roman" w:cs="Times New Roman"/>
          <w:color w:val="000000"/>
          <w:szCs w:val="24"/>
        </w:rPr>
        <w:t xml:space="preserve"> </w:t>
      </w:r>
      <w:r w:rsidRPr="00C66B65">
        <w:rPr>
          <w:rFonts w:eastAsia="Times New Roman" w:cs="Times New Roman"/>
          <w:color w:val="000000"/>
          <w:szCs w:val="24"/>
        </w:rPr>
        <w:t>must meet the same standards for</w:t>
      </w:r>
      <w:r w:rsidR="00725816">
        <w:rPr>
          <w:rFonts w:eastAsia="Times New Roman" w:cs="Times New Roman"/>
          <w:color w:val="000000"/>
          <w:szCs w:val="24"/>
        </w:rPr>
        <w:t xml:space="preserve"> </w:t>
      </w:r>
      <w:r w:rsidRPr="00C66B65">
        <w:rPr>
          <w:rFonts w:eastAsia="Times New Roman" w:cs="Times New Roman"/>
          <w:color w:val="000000"/>
          <w:szCs w:val="24"/>
        </w:rPr>
        <w:t>admission and participation as any other student. If at some point a student with a disability no</w:t>
      </w:r>
      <w:r w:rsidR="00725816">
        <w:rPr>
          <w:rFonts w:eastAsia="Times New Roman" w:cs="Times New Roman"/>
          <w:color w:val="000000"/>
          <w:szCs w:val="24"/>
        </w:rPr>
        <w:t xml:space="preserve"> </w:t>
      </w:r>
      <w:r w:rsidRPr="00C66B65">
        <w:rPr>
          <w:rFonts w:eastAsia="Times New Roman" w:cs="Times New Roman"/>
          <w:color w:val="000000"/>
          <w:szCs w:val="24"/>
        </w:rPr>
        <w:t>longer meets the required standards for participation in a program, he/she is then considered not</w:t>
      </w:r>
      <w:r w:rsidR="00725816">
        <w:rPr>
          <w:rFonts w:eastAsia="Times New Roman" w:cs="Times New Roman"/>
          <w:color w:val="000000"/>
          <w:szCs w:val="24"/>
        </w:rPr>
        <w:t xml:space="preserve"> </w:t>
      </w:r>
      <w:r w:rsidRPr="00C66B65">
        <w:rPr>
          <w:rFonts w:eastAsia="Times New Roman" w:cs="Times New Roman"/>
          <w:color w:val="000000"/>
          <w:szCs w:val="24"/>
        </w:rPr>
        <w:t>otherwise qualified.</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Student Responsibilities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The student with a disability who desires specific accommodations is responsible to identify himself or herself by providing the appropriate documentation. To do this, the student must apply for support services with the Disabilities Support Services (DSS) Coordinator. Accommodations and resources such as appliances, books on tape, note-taking, interpreters, and other assistance must be planned well in advance. The university cannot be held responsible for meeting needs not explicitly expressed to the institution. After applying and qualifying for support services, the student may either speak with each of his/her professors alerting them to the specific accommodations needed or give permission to the DSS Coordinator.</w:t>
      </w:r>
    </w:p>
    <w:p w:rsidR="00C66B65" w:rsidRDefault="00C66B65" w:rsidP="00C66B65">
      <w:pPr>
        <w:spacing w:line="240" w:lineRule="auto"/>
        <w:rPr>
          <w:rFonts w:eastAsia="Times New Roman" w:cs="Times New Roman"/>
          <w:szCs w:val="24"/>
        </w:rPr>
      </w:pPr>
    </w:p>
    <w:p w:rsidR="003E085D" w:rsidRPr="00C66B65" w:rsidRDefault="003E085D"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lastRenderedPageBreak/>
        <w:t>Limitations of Facilities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Calvary University is located on a 1950’s air force base. For this reason, there are some limitations for those with physical disabilities. The student is responsible to inform the DSS Coordinator of his or her</w:t>
      </w:r>
      <w:r w:rsidRPr="00C66B65">
        <w:rPr>
          <w:rFonts w:eastAsia="Times New Roman" w:cs="Times New Roman"/>
          <w:color w:val="1F497D"/>
          <w:szCs w:val="24"/>
        </w:rPr>
        <w:t xml:space="preserve"> </w:t>
      </w:r>
      <w:r w:rsidRPr="00C66B65">
        <w:rPr>
          <w:rFonts w:eastAsia="Times New Roman" w:cs="Times New Roman"/>
          <w:color w:val="000000"/>
          <w:szCs w:val="24"/>
        </w:rPr>
        <w:t>physical disabilities, so that preparations and accommodations can be made within the school’s jurisdiction. Prospective students with disabilities are welcomed and encouraged to visit the campus of Calvary University.</w:t>
      </w:r>
    </w:p>
    <w:p w:rsidR="00A23907" w:rsidRDefault="00A23907"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Confidentiality</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A file will be created for any student who contacts the DSS Coordinator and expresses a desire to receive accommodations, receives clinical referral, or submits documentation of disability. Files will remain open as the student maintains contact with DSS. Student files may be closed if the student does not respond to staff attempts at contacting him or her during each semester. Files may also be closed at any time at the request of the student. Closed files will be maintained for a minimum of five years and will then be destroyed.</w:t>
      </w:r>
    </w:p>
    <w:p w:rsidR="00725816" w:rsidRDefault="00725816" w:rsidP="00725816">
      <w:pPr>
        <w:spacing w:line="240" w:lineRule="auto"/>
        <w:rPr>
          <w:rFonts w:eastAsia="Times New Roman" w:cs="Times New Roman"/>
          <w:color w:val="000000"/>
          <w:szCs w:val="24"/>
        </w:rPr>
      </w:pP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All documentation and information kept in the DSS Office files are confidential. No information regarding a student with a disability will be shared without a signed consent form. It should be noted that this includes sharing information with parents whose child is of the age of majority.</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Acceptance to the University</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 xml:space="preserve">As soon as the university has informed the student of the outcome of his/her application for admission, it is extremely important to contact the DSS Coordinator in a timely fashion. Providing accommodations requires time </w:t>
      </w:r>
      <w:r w:rsidRPr="00C66B65">
        <w:rPr>
          <w:rFonts w:eastAsia="Times New Roman" w:cs="Times New Roman"/>
          <w:color w:val="000000"/>
          <w:szCs w:val="24"/>
        </w:rPr>
        <w:lastRenderedPageBreak/>
        <w:t>and planning, so the sooner the process is started, the better the university can meet those needs.</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Orientation</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All entering freshmen and transfer students must attend orientation. Placement testing and advising are a part of this orientation process. It is important to contact the DSS Coordinator well in advance of orientation if accommodations will be needed for placement testing or course scheduling.</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Advising and Registration</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Academic advisors are available to assist students with academic program planning. Such planning may include selection of appropriate courses, consideration of classroom and building accessibility, and planning for adequate travel time between classes. Academic assistance is available in the Clark Academic Center.</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Health Services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 xml:space="preserve">Prior to enrollment, </w:t>
      </w:r>
      <w:r w:rsidR="00725816">
        <w:rPr>
          <w:rFonts w:eastAsia="Times New Roman" w:cs="Times New Roman"/>
          <w:color w:val="000000"/>
          <w:szCs w:val="24"/>
        </w:rPr>
        <w:t xml:space="preserve">the student should discuss any </w:t>
      </w:r>
      <w:r w:rsidRPr="00C66B65">
        <w:rPr>
          <w:rFonts w:eastAsia="Times New Roman" w:cs="Times New Roman"/>
          <w:color w:val="000000"/>
          <w:szCs w:val="24"/>
        </w:rPr>
        <w:t>medical needs with Student Services Office personnel so that the staff can become familiar with the student’s disability and medical needs. Referrals to local specialists familiar with a particular condition may be made if needed. The Student Services Office may be contacted at 816-322-0110.</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Financial Aid</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The application process for financial aid should start around 6 months in advance of when the student plans to begin classes. If the paperwork is finished well in advance of deadlines, the student will be better able to deal with any unexpected problems which may occur.</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lastRenderedPageBreak/>
        <w:t>If the student plans to request financial assistance from Vocational Rehabilitation, it is especially important that the student completes the application process as soon as possible. Vocational Rehabilitation assistance is viewed as a resource to be used in addition to the funds the student/parents can provide. Therefore, applications for financial aid (particularly the Pell Grant) must be made before Vocational Rehabilitation can determine the amount of help they will provide. Basic financial aid information may be obtained by contacting the Calvary University Financial Aid Office at 816-322-0110.</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The student has the responsibility in meeting deadlines, keeping counselors informed of Calvary University requirements and due dates, and letting them know of progress toward academic and vocational goals.</w:t>
      </w:r>
    </w:p>
    <w:p w:rsidR="00725816" w:rsidRDefault="0072581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Application Process for Receiving Support Services</w:t>
      </w:r>
    </w:p>
    <w:p w:rsidR="00C66B65" w:rsidRPr="00725816" w:rsidRDefault="00C66B65" w:rsidP="00725816">
      <w:pPr>
        <w:pStyle w:val="ListParagraph"/>
        <w:numPr>
          <w:ilvl w:val="0"/>
          <w:numId w:val="3"/>
        </w:numPr>
        <w:spacing w:line="240" w:lineRule="auto"/>
        <w:ind w:left="180" w:hanging="180"/>
        <w:rPr>
          <w:rFonts w:eastAsia="Times New Roman" w:cs="Times New Roman"/>
          <w:szCs w:val="24"/>
        </w:rPr>
      </w:pPr>
      <w:r w:rsidRPr="00725816">
        <w:rPr>
          <w:rFonts w:eastAsia="Times New Roman" w:cs="Times New Roman"/>
          <w:color w:val="000000"/>
          <w:szCs w:val="24"/>
        </w:rPr>
        <w:t xml:space="preserve">Pick up and complete the </w:t>
      </w:r>
      <w:r w:rsidRPr="00725816">
        <w:rPr>
          <w:rFonts w:eastAsia="Times New Roman" w:cs="Times New Roman"/>
          <w:color w:val="000000"/>
          <w:szCs w:val="24"/>
          <w:u w:val="single"/>
        </w:rPr>
        <w:t>Application</w:t>
      </w:r>
      <w:r w:rsidRPr="00725816">
        <w:rPr>
          <w:rFonts w:eastAsia="Times New Roman" w:cs="Times New Roman"/>
          <w:color w:val="000000"/>
          <w:szCs w:val="24"/>
        </w:rPr>
        <w:t xml:space="preserve">, </w:t>
      </w:r>
      <w:r w:rsidRPr="00725816">
        <w:rPr>
          <w:rFonts w:eastAsia="Times New Roman" w:cs="Times New Roman"/>
          <w:color w:val="000000"/>
          <w:szCs w:val="24"/>
          <w:u w:val="single"/>
        </w:rPr>
        <w:t>Release of Information</w:t>
      </w:r>
      <w:r w:rsidRPr="00725816">
        <w:rPr>
          <w:rFonts w:eastAsia="Times New Roman" w:cs="Times New Roman"/>
          <w:color w:val="000000"/>
          <w:szCs w:val="24"/>
        </w:rPr>
        <w:t xml:space="preserve">, and </w:t>
      </w:r>
      <w:r w:rsidRPr="00725816">
        <w:rPr>
          <w:rFonts w:eastAsia="Times New Roman" w:cs="Times New Roman"/>
          <w:color w:val="000000"/>
          <w:szCs w:val="24"/>
          <w:u w:val="single"/>
        </w:rPr>
        <w:t>Accommodation Request</w:t>
      </w:r>
      <w:r w:rsidRPr="00725816">
        <w:rPr>
          <w:rFonts w:eastAsia="Times New Roman" w:cs="Times New Roman"/>
          <w:color w:val="000000"/>
          <w:szCs w:val="24"/>
        </w:rPr>
        <w:t>, from the DSS Office.</w:t>
      </w:r>
    </w:p>
    <w:p w:rsidR="00C66B65" w:rsidRPr="00725816" w:rsidRDefault="00C66B65" w:rsidP="00725816">
      <w:pPr>
        <w:pStyle w:val="ListParagraph"/>
        <w:numPr>
          <w:ilvl w:val="0"/>
          <w:numId w:val="3"/>
        </w:numPr>
        <w:spacing w:line="240" w:lineRule="auto"/>
        <w:ind w:left="180" w:hanging="180"/>
        <w:rPr>
          <w:rFonts w:eastAsia="Times New Roman" w:cs="Times New Roman"/>
          <w:szCs w:val="24"/>
        </w:rPr>
      </w:pPr>
      <w:r w:rsidRPr="00725816">
        <w:rPr>
          <w:rFonts w:eastAsia="Times New Roman" w:cs="Times New Roman"/>
          <w:color w:val="000000"/>
          <w:szCs w:val="24"/>
        </w:rPr>
        <w:t xml:space="preserve">A file will be created which will contain the </w:t>
      </w:r>
      <w:r w:rsidRPr="00725816">
        <w:rPr>
          <w:rFonts w:eastAsia="Times New Roman" w:cs="Times New Roman"/>
          <w:color w:val="000000"/>
          <w:szCs w:val="24"/>
          <w:u w:val="single"/>
        </w:rPr>
        <w:t>Application</w:t>
      </w:r>
      <w:r w:rsidRPr="00725816">
        <w:rPr>
          <w:rFonts w:eastAsia="Times New Roman" w:cs="Times New Roman"/>
          <w:color w:val="000000"/>
          <w:szCs w:val="24"/>
        </w:rPr>
        <w:t xml:space="preserve">, </w:t>
      </w:r>
      <w:r w:rsidR="00725816">
        <w:rPr>
          <w:rFonts w:eastAsia="Times New Roman" w:cs="Times New Roman"/>
          <w:color w:val="000000"/>
          <w:szCs w:val="24"/>
          <w:u w:val="single"/>
        </w:rPr>
        <w:t xml:space="preserve">Release of </w:t>
      </w:r>
      <w:r w:rsidRPr="00725816">
        <w:rPr>
          <w:rFonts w:eastAsia="Times New Roman" w:cs="Times New Roman"/>
          <w:color w:val="000000"/>
          <w:szCs w:val="24"/>
          <w:u w:val="single"/>
        </w:rPr>
        <w:t>Information</w:t>
      </w:r>
      <w:r w:rsidRPr="00725816">
        <w:rPr>
          <w:rFonts w:eastAsia="Times New Roman" w:cs="Times New Roman"/>
          <w:color w:val="000000"/>
          <w:szCs w:val="24"/>
        </w:rPr>
        <w:t xml:space="preserve">, </w:t>
      </w:r>
      <w:r w:rsidRPr="00725816">
        <w:rPr>
          <w:rFonts w:eastAsia="Times New Roman" w:cs="Times New Roman"/>
          <w:color w:val="000000"/>
          <w:szCs w:val="24"/>
          <w:u w:val="single"/>
        </w:rPr>
        <w:t>Accommodation Request</w:t>
      </w:r>
      <w:r w:rsidRPr="00725816">
        <w:rPr>
          <w:rFonts w:eastAsia="Times New Roman" w:cs="Times New Roman"/>
          <w:color w:val="000000"/>
          <w:szCs w:val="24"/>
        </w:rPr>
        <w:t>, submitted documentation. Other documents may be included such as: high school transcript, 504 plans, and ACT scores.</w:t>
      </w:r>
    </w:p>
    <w:p w:rsidR="00C66B65" w:rsidRPr="00725816" w:rsidRDefault="00C66B65" w:rsidP="00725816">
      <w:pPr>
        <w:pStyle w:val="ListParagraph"/>
        <w:numPr>
          <w:ilvl w:val="0"/>
          <w:numId w:val="3"/>
        </w:numPr>
        <w:spacing w:line="240" w:lineRule="auto"/>
        <w:ind w:left="180" w:hanging="180"/>
        <w:rPr>
          <w:rFonts w:eastAsia="Times New Roman" w:cs="Times New Roman"/>
          <w:szCs w:val="24"/>
        </w:rPr>
      </w:pPr>
      <w:r w:rsidRPr="00725816">
        <w:rPr>
          <w:rFonts w:eastAsia="Times New Roman" w:cs="Times New Roman"/>
          <w:color w:val="000000"/>
          <w:szCs w:val="24"/>
        </w:rPr>
        <w:t>This file will be reviewed by the DSS Coordinator and, when necessary, assist in evaluating the presented documentation.</w:t>
      </w:r>
    </w:p>
    <w:p w:rsidR="00C66B65" w:rsidRPr="00725816" w:rsidRDefault="00C66B65" w:rsidP="00725816">
      <w:pPr>
        <w:pStyle w:val="ListParagraph"/>
        <w:numPr>
          <w:ilvl w:val="0"/>
          <w:numId w:val="3"/>
        </w:numPr>
        <w:spacing w:line="240" w:lineRule="auto"/>
        <w:ind w:left="180" w:hanging="180"/>
        <w:rPr>
          <w:rFonts w:eastAsia="Times New Roman" w:cs="Times New Roman"/>
          <w:szCs w:val="24"/>
        </w:rPr>
      </w:pPr>
      <w:r w:rsidRPr="00725816">
        <w:rPr>
          <w:rFonts w:eastAsia="Times New Roman" w:cs="Times New Roman"/>
          <w:color w:val="000000"/>
          <w:szCs w:val="24"/>
        </w:rPr>
        <w:t>It will be determined if there is enough information to declare the student eligible for accommodations as a student with a disability.</w:t>
      </w:r>
    </w:p>
    <w:p w:rsidR="00C66B65" w:rsidRPr="00725816" w:rsidRDefault="00C66B65" w:rsidP="00725816">
      <w:pPr>
        <w:pStyle w:val="ListParagraph"/>
        <w:numPr>
          <w:ilvl w:val="0"/>
          <w:numId w:val="3"/>
        </w:numPr>
        <w:spacing w:line="240" w:lineRule="auto"/>
        <w:ind w:left="180" w:hanging="180"/>
        <w:rPr>
          <w:rFonts w:eastAsia="Times New Roman" w:cs="Times New Roman"/>
          <w:szCs w:val="24"/>
        </w:rPr>
      </w:pPr>
      <w:r w:rsidRPr="00725816">
        <w:rPr>
          <w:rFonts w:eastAsia="Times New Roman" w:cs="Times New Roman"/>
          <w:color w:val="000000"/>
          <w:szCs w:val="24"/>
        </w:rPr>
        <w:t xml:space="preserve">After acceptance of an application, the DSS Coordinator will discuss what may constitute as an appropriate and reasonable accommodations. The DSS Coordinator will work with the student in </w:t>
      </w:r>
      <w:r w:rsidRPr="00725816">
        <w:rPr>
          <w:rFonts w:eastAsia="Times New Roman" w:cs="Times New Roman"/>
          <w:color w:val="000000"/>
          <w:szCs w:val="24"/>
        </w:rPr>
        <w:lastRenderedPageBreak/>
        <w:t>implementing the accommodation, recognizing that the student must voice his/her needs. It is imperative that the student maintains an open line of communication with the DSS Coordinator to avoid delays and misunderstandings.</w:t>
      </w:r>
    </w:p>
    <w:p w:rsidR="003A11B6" w:rsidRDefault="003A11B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Adequate Documentation</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The documentation provided must be completed by an individual qualified to make the</w:t>
      </w:r>
      <w:r w:rsidR="00725816">
        <w:rPr>
          <w:rFonts w:eastAsia="Times New Roman" w:cs="Times New Roman"/>
          <w:color w:val="000000"/>
          <w:szCs w:val="24"/>
        </w:rPr>
        <w:t xml:space="preserve"> </w:t>
      </w:r>
      <w:r w:rsidRPr="00C66B65">
        <w:rPr>
          <w:rFonts w:eastAsia="Times New Roman" w:cs="Times New Roman"/>
          <w:color w:val="000000"/>
          <w:szCs w:val="24"/>
        </w:rPr>
        <w:t>diagnosis stated in the application. The diagnostician should be an impartial individual who is</w:t>
      </w:r>
      <w:r w:rsidR="00725816">
        <w:rPr>
          <w:rFonts w:eastAsia="Times New Roman" w:cs="Times New Roman"/>
          <w:color w:val="000000"/>
          <w:szCs w:val="24"/>
        </w:rPr>
        <w:t xml:space="preserve"> </w:t>
      </w:r>
      <w:r w:rsidRPr="00C66B65">
        <w:rPr>
          <w:rFonts w:eastAsia="Times New Roman" w:cs="Times New Roman"/>
          <w:color w:val="000000"/>
          <w:szCs w:val="24"/>
        </w:rPr>
        <w:t xml:space="preserve">not a family member of the student. In addition to submitting a completed </w:t>
      </w:r>
      <w:r w:rsidRPr="00C66B65">
        <w:rPr>
          <w:rFonts w:eastAsia="Times New Roman" w:cs="Times New Roman"/>
          <w:color w:val="000000"/>
          <w:szCs w:val="24"/>
          <w:u w:val="single"/>
        </w:rPr>
        <w:t>Application</w:t>
      </w:r>
      <w:r w:rsidRPr="00C66B65">
        <w:rPr>
          <w:rFonts w:eastAsia="Times New Roman" w:cs="Times New Roman"/>
          <w:color w:val="000000"/>
          <w:szCs w:val="24"/>
        </w:rPr>
        <w:t>, the following items should be included in all documentation submitted for consideration:</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A clear statement of the disability</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A summary of assessment procedures and evaluations used to make the diagnosis</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Medical information relating the student’s need, including the impact of medication on the student’s ability to meet the demands of the university environment</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Information on how the impairment impacts the student’s ability to participate in the activities at Calvary University</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Suggestions of reasonable accommodation which might be appropriate at the university level (Recommendations should be supported by the diagnosis.)</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Information on how the impairment substantially limits one or more major life activities as defined by Section 504 and the ADA</w:t>
      </w:r>
    </w:p>
    <w:p w:rsidR="00725816" w:rsidRDefault="00725816" w:rsidP="00C66B65">
      <w:pPr>
        <w:spacing w:line="240" w:lineRule="auto"/>
        <w:rPr>
          <w:rFonts w:eastAsia="Times New Roman" w:cs="Times New Roman"/>
          <w:color w:val="000000"/>
          <w:szCs w:val="24"/>
          <w:u w:val="single"/>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u w:val="single"/>
        </w:rPr>
        <w:t>Age of Documentation</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 xml:space="preserve">Documentation must show that the student has a current disability and will need an academic adjustment. A </w:t>
      </w:r>
      <w:r w:rsidRPr="00C66B65">
        <w:rPr>
          <w:rFonts w:eastAsia="Times New Roman" w:cs="Times New Roman"/>
          <w:color w:val="000000"/>
          <w:szCs w:val="24"/>
        </w:rPr>
        <w:lastRenderedPageBreak/>
        <w:t>postsecondary school is not responsible to conduct or pay for an evaluation to document the student’s disability and need for an evaluation.</w:t>
      </w:r>
    </w:p>
    <w:p w:rsidR="00725816" w:rsidRDefault="00725816" w:rsidP="00C66B65">
      <w:pPr>
        <w:spacing w:line="240" w:lineRule="auto"/>
        <w:rPr>
          <w:rFonts w:eastAsia="Times New Roman" w:cs="Times New Roman"/>
          <w:color w:val="000000"/>
          <w:szCs w:val="24"/>
          <w:u w:val="single"/>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u w:val="single"/>
        </w:rPr>
        <w:t>Academic Transcripts</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The DSS Coordinator will obtain transcripts for all students with open files at the end of each semester to track academic progress. No information about disability status will appear anywhere on the student’s transcript.</w:t>
      </w:r>
    </w:p>
    <w:p w:rsidR="003A11B6" w:rsidRDefault="003A11B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Privacy of Records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All student files and records are maintained in accordance with the requirements of the Family Educational Rights and Privacy Act of 1974 (FERPA). Under FERPA, students have the right to access and view their files. Disability Services may also share information with appropriate college personnel on a need to know basis only. In most circumstances, clinical information, such as test data and diagnostic information will not be released to faculty or staff.</w:t>
      </w:r>
    </w:p>
    <w:p w:rsidR="003A11B6" w:rsidRDefault="003A11B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Release of Clinical Documentation to Students</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Documentation provided directly to the DSS Office from a health or mental health clinician will not be released to the student without authorization from the clinician. Students wishing to obtain documentation provided directly from a clinician are to contact the clinician to request the documentation.</w:t>
      </w:r>
    </w:p>
    <w:p w:rsidR="003A11B6" w:rsidRDefault="003A11B6" w:rsidP="00C66B65">
      <w:pPr>
        <w:spacing w:line="240" w:lineRule="auto"/>
        <w:rPr>
          <w:rFonts w:eastAsia="Times New Roman" w:cs="Times New Roman"/>
          <w:b/>
          <w:bCs/>
          <w:color w:val="000000"/>
          <w:szCs w:val="24"/>
        </w:rPr>
      </w:pPr>
    </w:p>
    <w:p w:rsidR="00725816" w:rsidRDefault="0072581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Release of Clinical Documentation to Third Parties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Students wishing to have documentation sent to third parties (</w:t>
      </w:r>
      <w:r w:rsidR="00605372" w:rsidRPr="00C66B65">
        <w:rPr>
          <w:rFonts w:eastAsia="Times New Roman" w:cs="Times New Roman"/>
          <w:color w:val="000000"/>
          <w:szCs w:val="24"/>
        </w:rPr>
        <w:t>e.g.</w:t>
      </w:r>
      <w:r w:rsidRPr="00C66B65">
        <w:rPr>
          <w:rFonts w:eastAsia="Times New Roman" w:cs="Times New Roman"/>
          <w:color w:val="000000"/>
          <w:szCs w:val="24"/>
        </w:rPr>
        <w:t xml:space="preserve"> clinicians, Vocational Rehabilitation, Educational Testing Services, or other universities) must make a request to the Coordinator and sign a release of </w:t>
      </w:r>
      <w:r w:rsidRPr="00C66B65">
        <w:rPr>
          <w:rFonts w:eastAsia="Times New Roman" w:cs="Times New Roman"/>
          <w:color w:val="000000"/>
          <w:szCs w:val="24"/>
        </w:rPr>
        <w:lastRenderedPageBreak/>
        <w:t>information. These forms are available in the DSS Office. Documentation will only be released to persons and/or entities that are considered appropriate recipients of the information. When released, the documentation will be sent directly to the third party. If the documentation release is for the purposes of receiving accommodations on standardized tests (e.g. GRE) or for purposes of receiving accommodations at another academic institution, the DSS Office reserves the right to inform the recipient of the student’s accommodation history at Calvary University.</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Photocopying Files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While students may access and view their DSS Office file, photocopying of the file is discouraged in most cases. Should a student desire to photocopy the contents of his/her file, a written request must be made to the DSS Coordinator. Additionally, please know that under FERPA, students have the right to inspect, but not necessarily, to copy their records.</w:t>
      </w:r>
    </w:p>
    <w:p w:rsidR="003A11B6" w:rsidRDefault="003A11B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Role of Support Services</w:t>
      </w:r>
    </w:p>
    <w:p w:rsidR="00C66B65" w:rsidRPr="00C66B65" w:rsidRDefault="00C66B65" w:rsidP="00605372">
      <w:pPr>
        <w:spacing w:line="240" w:lineRule="auto"/>
        <w:rPr>
          <w:rFonts w:eastAsia="Times New Roman" w:cs="Times New Roman"/>
          <w:szCs w:val="24"/>
        </w:rPr>
      </w:pPr>
      <w:r w:rsidRPr="00C66B65">
        <w:rPr>
          <w:rFonts w:eastAsia="Times New Roman" w:cs="Times New Roman"/>
          <w:color w:val="000000"/>
          <w:szCs w:val="24"/>
        </w:rPr>
        <w:t>The main goal of the DSS Office is to provide equal access to the academic programs of Calvary University, for students with disabilities. By using various tools and services, the office works with the student to determine the appropriate accommodations needed to ensure equal opportunity. The office works to provide an equal opportunity for success or failure in the classroom, and not to guarantee success. Success in college is dependent upon many factors including ability, attitude, and willingness to work hard. Calvary University does not have a specific program (i.e. special curriculum) uniquely designed for students with disabilities.</w:t>
      </w:r>
    </w:p>
    <w:p w:rsidR="003E085D" w:rsidRPr="00C66B65" w:rsidRDefault="003E085D"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lastRenderedPageBreak/>
        <w:t>Requesting Accommodations</w:t>
      </w:r>
    </w:p>
    <w:p w:rsidR="00C66B65" w:rsidRPr="00C66B65" w:rsidRDefault="00C66B65" w:rsidP="00605372">
      <w:pPr>
        <w:spacing w:line="240" w:lineRule="auto"/>
        <w:rPr>
          <w:rFonts w:eastAsia="Times New Roman" w:cs="Times New Roman"/>
          <w:szCs w:val="24"/>
        </w:rPr>
      </w:pPr>
      <w:r w:rsidRPr="00C66B65">
        <w:rPr>
          <w:rFonts w:eastAsia="Times New Roman" w:cs="Times New Roman"/>
          <w:color w:val="000000"/>
          <w:szCs w:val="24"/>
        </w:rPr>
        <w:t xml:space="preserve">After a student has been declared eligible for accommodation, an </w:t>
      </w:r>
      <w:r w:rsidRPr="00C66B65">
        <w:rPr>
          <w:rFonts w:eastAsia="Times New Roman" w:cs="Times New Roman"/>
          <w:color w:val="000000"/>
          <w:szCs w:val="24"/>
          <w:u w:val="single"/>
        </w:rPr>
        <w:t>Accommodation Release of Information</w:t>
      </w:r>
      <w:r w:rsidRPr="00C66B65">
        <w:rPr>
          <w:rFonts w:eastAsia="Times New Roman" w:cs="Times New Roman"/>
          <w:color w:val="000000"/>
          <w:szCs w:val="24"/>
        </w:rPr>
        <w:t xml:space="preserve"> form must be completed and returned to the DSS Office at the beginning of each semester. All requests for accommodations are granted or denied based on the documentation provided.</w:t>
      </w:r>
    </w:p>
    <w:p w:rsidR="003A11B6" w:rsidRDefault="003A11B6" w:rsidP="003A11B6">
      <w:pPr>
        <w:spacing w:line="240" w:lineRule="auto"/>
        <w:rPr>
          <w:rFonts w:eastAsia="Times New Roman" w:cs="Times New Roman"/>
          <w:color w:val="000000"/>
          <w:szCs w:val="24"/>
        </w:rPr>
      </w:pPr>
    </w:p>
    <w:p w:rsidR="00E53CBE" w:rsidRDefault="00C66B65" w:rsidP="003A11B6">
      <w:pPr>
        <w:spacing w:line="240" w:lineRule="auto"/>
        <w:rPr>
          <w:rFonts w:eastAsia="Times New Roman" w:cs="Times New Roman"/>
          <w:color w:val="000000"/>
          <w:szCs w:val="24"/>
        </w:rPr>
      </w:pPr>
      <w:r w:rsidRPr="00C66B65">
        <w:rPr>
          <w:rFonts w:eastAsia="Times New Roman" w:cs="Times New Roman"/>
          <w:color w:val="000000"/>
          <w:szCs w:val="24"/>
        </w:rPr>
        <w:t>Students are highly encouraged to communicate with their professors regarding the need for accommodations. This helps initiate a dialogue concerning the student’s disability between the student and the instructor. It gives the student control in identifying as a student with a disability. It also creates an opportunity for faculty to respond to needs more quickly. Communication is the key. It is essential to maintain clear lines of communication between students and instructors as well as with the DSS Office. However, the Clark Academic Center Director can communicate with the faculty if the student does not desire to communicate with them.</w:t>
      </w:r>
    </w:p>
    <w:p w:rsidR="00605372" w:rsidRDefault="00605372" w:rsidP="003A11B6">
      <w:pPr>
        <w:spacing w:line="240" w:lineRule="auto"/>
        <w:rPr>
          <w:rFonts w:eastAsia="Times New Roman" w:cs="Times New Roman"/>
          <w:color w:val="000000"/>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Types of Accommodations</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Accommodations are considered on a case-by-case basis. The following list contains those accommodations used most. This does not preclude other accommodations deemed necessary and reasonable. It is the student’s responsibility to notify the DSS Office if there is a problem with any accommodation being provided.</w:t>
      </w:r>
    </w:p>
    <w:p w:rsidR="00605372" w:rsidRDefault="00605372" w:rsidP="00605372">
      <w:pPr>
        <w:spacing w:line="240" w:lineRule="auto"/>
        <w:rPr>
          <w:rFonts w:eastAsia="Times New Roman" w:cs="Times New Roman"/>
          <w:color w:val="000000"/>
          <w:szCs w:val="24"/>
          <w:u w:val="single"/>
        </w:rPr>
      </w:pPr>
    </w:p>
    <w:p w:rsidR="003E085D" w:rsidRDefault="003E085D" w:rsidP="00605372">
      <w:pPr>
        <w:spacing w:line="240" w:lineRule="auto"/>
        <w:rPr>
          <w:rFonts w:eastAsia="Times New Roman" w:cs="Times New Roman"/>
          <w:color w:val="000000"/>
          <w:szCs w:val="24"/>
          <w:u w:val="single"/>
        </w:rPr>
      </w:pPr>
    </w:p>
    <w:p w:rsidR="003E085D" w:rsidRDefault="003E085D" w:rsidP="00605372">
      <w:pPr>
        <w:spacing w:line="240" w:lineRule="auto"/>
        <w:rPr>
          <w:rFonts w:eastAsia="Times New Roman" w:cs="Times New Roman"/>
          <w:color w:val="000000"/>
          <w:szCs w:val="24"/>
          <w:u w:val="single"/>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Alternate Testing</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It is the student’s responsibility to schedule any exams that are to be proctored by the Clark Academic Center. </w:t>
      </w:r>
      <w:r w:rsidRPr="00605372">
        <w:rPr>
          <w:rFonts w:eastAsia="Times New Roman" w:cs="Times New Roman"/>
          <w:color w:val="000000"/>
          <w:szCs w:val="24"/>
        </w:rPr>
        <w:lastRenderedPageBreak/>
        <w:t>Test accommodations may include but are not limited to:</w:t>
      </w:r>
    </w:p>
    <w:p w:rsidR="00605372" w:rsidRPr="00605372" w:rsidRDefault="00605372" w:rsidP="00605372">
      <w:pPr>
        <w:pStyle w:val="ListParagraph"/>
        <w:numPr>
          <w:ilvl w:val="0"/>
          <w:numId w:val="5"/>
        </w:numPr>
        <w:spacing w:line="240" w:lineRule="auto"/>
        <w:ind w:left="360" w:hanging="180"/>
        <w:rPr>
          <w:rFonts w:eastAsia="Times New Roman" w:cs="Times New Roman"/>
          <w:szCs w:val="24"/>
        </w:rPr>
      </w:pPr>
      <w:r w:rsidRPr="00605372">
        <w:rPr>
          <w:rFonts w:eastAsia="Times New Roman" w:cs="Times New Roman"/>
          <w:color w:val="000000"/>
          <w:szCs w:val="24"/>
        </w:rPr>
        <w:t>Extended time</w:t>
      </w:r>
    </w:p>
    <w:p w:rsidR="00605372" w:rsidRPr="00605372" w:rsidRDefault="00605372" w:rsidP="00605372">
      <w:pPr>
        <w:pStyle w:val="ListParagraph"/>
        <w:numPr>
          <w:ilvl w:val="0"/>
          <w:numId w:val="5"/>
        </w:numPr>
        <w:spacing w:line="240" w:lineRule="auto"/>
        <w:ind w:left="360" w:hanging="180"/>
        <w:rPr>
          <w:rFonts w:eastAsia="Times New Roman" w:cs="Times New Roman"/>
          <w:szCs w:val="24"/>
        </w:rPr>
      </w:pPr>
      <w:r w:rsidRPr="00605372">
        <w:rPr>
          <w:rFonts w:eastAsia="Times New Roman" w:cs="Times New Roman"/>
          <w:color w:val="000000"/>
          <w:szCs w:val="24"/>
        </w:rPr>
        <w:t>Oral exam</w:t>
      </w:r>
    </w:p>
    <w:p w:rsidR="00605372" w:rsidRPr="00605372" w:rsidRDefault="00605372" w:rsidP="00605372">
      <w:pPr>
        <w:pStyle w:val="ListParagraph"/>
        <w:numPr>
          <w:ilvl w:val="0"/>
          <w:numId w:val="5"/>
        </w:numPr>
        <w:spacing w:line="240" w:lineRule="auto"/>
        <w:ind w:left="360" w:hanging="180"/>
        <w:rPr>
          <w:rFonts w:eastAsia="Times New Roman" w:cs="Times New Roman"/>
          <w:szCs w:val="24"/>
        </w:rPr>
      </w:pPr>
      <w:r w:rsidRPr="00605372">
        <w:rPr>
          <w:rFonts w:eastAsia="Times New Roman" w:cs="Times New Roman"/>
          <w:color w:val="000000"/>
          <w:szCs w:val="24"/>
        </w:rPr>
        <w:t>Alternate format</w:t>
      </w:r>
    </w:p>
    <w:p w:rsidR="00605372" w:rsidRPr="00605372" w:rsidRDefault="00605372" w:rsidP="00605372">
      <w:pPr>
        <w:pStyle w:val="ListParagraph"/>
        <w:numPr>
          <w:ilvl w:val="0"/>
          <w:numId w:val="5"/>
        </w:numPr>
        <w:spacing w:line="240" w:lineRule="auto"/>
        <w:ind w:left="360" w:hanging="180"/>
        <w:rPr>
          <w:rFonts w:eastAsia="Times New Roman" w:cs="Times New Roman"/>
          <w:szCs w:val="24"/>
        </w:rPr>
      </w:pPr>
      <w:r w:rsidRPr="00605372">
        <w:rPr>
          <w:rFonts w:eastAsia="Times New Roman" w:cs="Times New Roman"/>
          <w:color w:val="000000"/>
          <w:szCs w:val="24"/>
        </w:rPr>
        <w:t>Use of a pocket speller</w:t>
      </w:r>
    </w:p>
    <w:p w:rsidR="00605372" w:rsidRPr="00605372" w:rsidRDefault="00605372" w:rsidP="00605372">
      <w:pPr>
        <w:pStyle w:val="ListParagraph"/>
        <w:numPr>
          <w:ilvl w:val="0"/>
          <w:numId w:val="5"/>
        </w:numPr>
        <w:spacing w:line="240" w:lineRule="auto"/>
        <w:ind w:left="360" w:hanging="180"/>
        <w:rPr>
          <w:rFonts w:eastAsia="Times New Roman" w:cs="Times New Roman"/>
          <w:szCs w:val="24"/>
        </w:rPr>
      </w:pPr>
      <w:r w:rsidRPr="00605372">
        <w:rPr>
          <w:rFonts w:eastAsia="Times New Roman" w:cs="Times New Roman"/>
          <w:color w:val="000000"/>
          <w:szCs w:val="24"/>
        </w:rPr>
        <w:t>Use of a reader or scribe</w:t>
      </w:r>
    </w:p>
    <w:p w:rsidR="00605372" w:rsidRDefault="00605372" w:rsidP="00605372">
      <w:pPr>
        <w:spacing w:line="240" w:lineRule="auto"/>
        <w:rPr>
          <w:rFonts w:eastAsia="Times New Roman" w:cs="Times New Roman"/>
          <w:color w:val="000000"/>
          <w:szCs w:val="24"/>
          <w:u w:val="single"/>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Alternate Testing Protocols</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Students taking exams in the Clark Academic Center must arrive on time. If a student arrives late, the original extended time will be enforced.</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Only requests that require a specific accommodation will be honored. </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Evidence of cheating will be addressed as outlined in the Student Handbook on pages 20-21.</w:t>
      </w:r>
    </w:p>
    <w:p w:rsidR="00110D26" w:rsidRDefault="00110D26" w:rsidP="00605372">
      <w:pPr>
        <w:spacing w:line="240" w:lineRule="auto"/>
        <w:rPr>
          <w:rFonts w:eastAsia="Times New Roman" w:cs="Times New Roman"/>
          <w:color w:val="000000"/>
          <w:szCs w:val="24"/>
          <w:u w:val="single"/>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Books on Kindle:</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Assistance is provided in securing books in Kindle format for those with Dyslexia or Reading Comprehension Disorders. Kindle has a reader built into it so that those who struggle with reading can listen and read along. There are only select textbooks that have been put in Kindle format, thus, some textbooks will still need to be scanned.</w:t>
      </w:r>
    </w:p>
    <w:p w:rsidR="00605372" w:rsidRPr="00110D26" w:rsidRDefault="00605372" w:rsidP="00110D26">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must provide the DSS Coordinator with documentation of the learning difficulty that requires audio accommodations.</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There is no cost for this service.</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does not need to purchase the book, because the format of the Kindle does not allow the student to keep the book.</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must request from the Library those books that are accessible through Kindle. Allow up to 24 hours for processing.</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lastRenderedPageBreak/>
        <w:t>The student must sign an agreement form that states that the student takes full responsibility of the Kindle; therefore, if it breaks or gets cracked, the student will be charged for the damages.</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must charge the battery at the Library. The battery will last up to 30 readable hours. Allow up to 4 and a half hours for the battery to be fully charged.</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If the student has not had to recharge the battery in a month they will need to check the Kindle back into the Library once a month, and then they may have access to it again that same day. This allows the Library staff to make sure the Kindle is in good working condition.</w:t>
      </w:r>
    </w:p>
    <w:p w:rsidR="00605372"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MUST check the Kindle back into the Library before they leave each semester, or they will be charged the cost of the Kindle.</w:t>
      </w:r>
    </w:p>
    <w:p w:rsidR="00110D26" w:rsidRDefault="00110D26" w:rsidP="00605372">
      <w:pPr>
        <w:spacing w:line="240" w:lineRule="auto"/>
        <w:rPr>
          <w:rFonts w:eastAsia="Times New Roman" w:cs="Times New Roman"/>
          <w:color w:val="000000"/>
          <w:szCs w:val="24"/>
          <w:u w:val="single"/>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Priority Registration</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Priority registration allows a student to submit a proposed class schedule for a given</w:t>
      </w:r>
      <w:r w:rsidR="007B5F0A">
        <w:rPr>
          <w:rFonts w:eastAsia="Times New Roman" w:cs="Times New Roman"/>
          <w:color w:val="000000"/>
          <w:szCs w:val="24"/>
        </w:rPr>
        <w:t xml:space="preserve"> </w:t>
      </w:r>
      <w:r w:rsidRPr="00605372">
        <w:rPr>
          <w:rFonts w:eastAsia="Times New Roman" w:cs="Times New Roman"/>
          <w:color w:val="000000"/>
          <w:szCs w:val="24"/>
        </w:rPr>
        <w:t>semester with the assurance that every effort will be made to fulfill the requested schedule. This</w:t>
      </w:r>
      <w:r w:rsidR="007B5F0A">
        <w:rPr>
          <w:rFonts w:eastAsia="Times New Roman" w:cs="Times New Roman"/>
          <w:color w:val="000000"/>
          <w:szCs w:val="24"/>
        </w:rPr>
        <w:t xml:space="preserve"> </w:t>
      </w:r>
      <w:r w:rsidRPr="00605372">
        <w:rPr>
          <w:rFonts w:eastAsia="Times New Roman" w:cs="Times New Roman"/>
          <w:color w:val="000000"/>
          <w:szCs w:val="24"/>
        </w:rPr>
        <w:t>is helpful for those individuals using books on tape or other accommodations which require</w:t>
      </w:r>
      <w:r w:rsidR="007B5F0A">
        <w:rPr>
          <w:rFonts w:eastAsia="Times New Roman" w:cs="Times New Roman"/>
          <w:color w:val="000000"/>
          <w:szCs w:val="24"/>
        </w:rPr>
        <w:t xml:space="preserve"> </w:t>
      </w:r>
      <w:r w:rsidRPr="00605372">
        <w:rPr>
          <w:rFonts w:eastAsia="Times New Roman" w:cs="Times New Roman"/>
          <w:color w:val="000000"/>
          <w:szCs w:val="24"/>
        </w:rPr>
        <w:t>significant pre-planning.</w:t>
      </w:r>
    </w:p>
    <w:p w:rsidR="007B5F0A" w:rsidRPr="00605372" w:rsidRDefault="007B5F0A"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Language Substitution</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For those individuals who are seeking a BA degree and because of a disability, learning a</w:t>
      </w:r>
      <w:r w:rsidR="007B5F0A">
        <w:rPr>
          <w:rFonts w:eastAsia="Times New Roman" w:cs="Times New Roman"/>
          <w:color w:val="000000"/>
          <w:szCs w:val="24"/>
        </w:rPr>
        <w:t xml:space="preserve"> </w:t>
      </w:r>
      <w:r w:rsidRPr="00605372">
        <w:rPr>
          <w:rFonts w:eastAsia="Times New Roman" w:cs="Times New Roman"/>
          <w:color w:val="000000"/>
          <w:szCs w:val="24"/>
        </w:rPr>
        <w:t>foreign language would be significantly difficult, a process exists to allow the student to meet the</w:t>
      </w:r>
      <w:r w:rsidR="007B5F0A">
        <w:rPr>
          <w:rFonts w:eastAsia="Times New Roman" w:cs="Times New Roman"/>
          <w:color w:val="000000"/>
          <w:szCs w:val="24"/>
        </w:rPr>
        <w:t xml:space="preserve"> </w:t>
      </w:r>
      <w:r w:rsidRPr="00605372">
        <w:rPr>
          <w:rFonts w:eastAsia="Times New Roman" w:cs="Times New Roman"/>
          <w:color w:val="000000"/>
          <w:szCs w:val="24"/>
        </w:rPr>
        <w:t>language requirement with the help of tutoring.</w:t>
      </w:r>
    </w:p>
    <w:p w:rsidR="003E085D" w:rsidRPr="00605372" w:rsidRDefault="003E085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Other Accommodations</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Accommodations for students with disabilities are considered on a case-by-case basis.</w:t>
      </w:r>
      <w:r w:rsidR="007B5F0A">
        <w:rPr>
          <w:rFonts w:eastAsia="Times New Roman" w:cs="Times New Roman"/>
          <w:color w:val="000000"/>
          <w:szCs w:val="24"/>
        </w:rPr>
        <w:t xml:space="preserve"> </w:t>
      </w:r>
      <w:r w:rsidRPr="00605372">
        <w:rPr>
          <w:rFonts w:eastAsia="Times New Roman" w:cs="Times New Roman"/>
          <w:color w:val="000000"/>
          <w:szCs w:val="24"/>
        </w:rPr>
        <w:t xml:space="preserve">Accommodations may include any number of those listed above as well as </w:t>
      </w:r>
      <w:r w:rsidRPr="00605372">
        <w:rPr>
          <w:rFonts w:eastAsia="Times New Roman" w:cs="Times New Roman"/>
          <w:color w:val="000000"/>
          <w:szCs w:val="24"/>
        </w:rPr>
        <w:lastRenderedPageBreak/>
        <w:t>other</w:t>
      </w:r>
      <w:r w:rsidR="007B5F0A">
        <w:rPr>
          <w:rFonts w:eastAsia="Times New Roman" w:cs="Times New Roman"/>
          <w:color w:val="000000"/>
          <w:szCs w:val="24"/>
        </w:rPr>
        <w:t xml:space="preserve"> </w:t>
      </w:r>
      <w:r w:rsidRPr="00605372">
        <w:rPr>
          <w:rFonts w:eastAsia="Times New Roman" w:cs="Times New Roman"/>
          <w:color w:val="000000"/>
          <w:szCs w:val="24"/>
        </w:rPr>
        <w:t>accommodations deemed reasonable and necessary by qualified professionals.</w:t>
      </w:r>
    </w:p>
    <w:p w:rsidR="007B5F0A" w:rsidRPr="00605372" w:rsidRDefault="007B5F0A"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b/>
          <w:bCs/>
          <w:color w:val="000000"/>
          <w:szCs w:val="24"/>
        </w:rPr>
      </w:pPr>
      <w:r w:rsidRPr="00605372">
        <w:rPr>
          <w:rFonts w:eastAsia="Times New Roman" w:cs="Times New Roman"/>
          <w:b/>
          <w:bCs/>
          <w:color w:val="000000"/>
          <w:szCs w:val="24"/>
        </w:rPr>
        <w:t>Accommodation Request Checklist</w:t>
      </w:r>
    </w:p>
    <w:p w:rsidR="007B5F0A" w:rsidRPr="007B5F0A" w:rsidRDefault="007B5F0A" w:rsidP="00605372">
      <w:pPr>
        <w:spacing w:line="240" w:lineRule="auto"/>
        <w:rPr>
          <w:rFonts w:eastAsia="Times New Roman" w:cs="Times New Roman"/>
          <w:sz w:val="16"/>
          <w:szCs w:val="16"/>
        </w:rPr>
      </w:pPr>
    </w:p>
    <w:p w:rsidR="00605372" w:rsidRPr="007B5F0A" w:rsidRDefault="00605372" w:rsidP="007B5F0A">
      <w:pPr>
        <w:pStyle w:val="ListParagraph"/>
        <w:numPr>
          <w:ilvl w:val="0"/>
          <w:numId w:val="7"/>
        </w:numPr>
        <w:spacing w:line="240" w:lineRule="auto"/>
        <w:ind w:left="360"/>
        <w:rPr>
          <w:rFonts w:eastAsia="Times New Roman" w:cs="Times New Roman"/>
          <w:szCs w:val="24"/>
        </w:rPr>
      </w:pPr>
      <w:r w:rsidRPr="007B5F0A">
        <w:rPr>
          <w:rFonts w:eastAsia="Times New Roman" w:cs="Times New Roman"/>
          <w:color w:val="000000"/>
          <w:szCs w:val="24"/>
        </w:rPr>
        <w:t xml:space="preserve">Submit a completed </w:t>
      </w:r>
      <w:r w:rsidRPr="007B5F0A">
        <w:rPr>
          <w:rFonts w:eastAsia="Times New Roman" w:cs="Times New Roman"/>
          <w:color w:val="000000"/>
          <w:szCs w:val="24"/>
          <w:u w:val="single"/>
        </w:rPr>
        <w:t>Application</w:t>
      </w:r>
      <w:r w:rsidRPr="007B5F0A">
        <w:rPr>
          <w:rFonts w:eastAsia="Times New Roman" w:cs="Times New Roman"/>
          <w:color w:val="000000"/>
          <w:szCs w:val="24"/>
        </w:rPr>
        <w:t xml:space="preserve"> for support services.</w:t>
      </w:r>
    </w:p>
    <w:p w:rsidR="007B5F0A" w:rsidRPr="007B5F0A" w:rsidRDefault="007B5F0A" w:rsidP="007B5F0A">
      <w:pPr>
        <w:spacing w:line="240" w:lineRule="auto"/>
        <w:rPr>
          <w:rFonts w:eastAsia="Times New Roman" w:cs="Times New Roman"/>
          <w:sz w:val="12"/>
          <w:szCs w:val="12"/>
        </w:rPr>
      </w:pPr>
    </w:p>
    <w:p w:rsidR="00605372" w:rsidRPr="007B5F0A" w:rsidRDefault="00605372" w:rsidP="007B5F0A">
      <w:pPr>
        <w:pStyle w:val="ListParagraph"/>
        <w:numPr>
          <w:ilvl w:val="0"/>
          <w:numId w:val="7"/>
        </w:numPr>
        <w:spacing w:line="240" w:lineRule="auto"/>
        <w:ind w:left="360"/>
        <w:rPr>
          <w:rFonts w:eastAsia="Times New Roman" w:cs="Times New Roman"/>
          <w:szCs w:val="24"/>
        </w:rPr>
      </w:pPr>
      <w:r w:rsidRPr="007B5F0A">
        <w:rPr>
          <w:rFonts w:eastAsia="Times New Roman" w:cs="Times New Roman"/>
          <w:color w:val="000000"/>
          <w:szCs w:val="24"/>
        </w:rPr>
        <w:t>Consult with the Clark Academic Center to determine accommodations (ext. 1402).</w:t>
      </w:r>
    </w:p>
    <w:p w:rsidR="007B5F0A" w:rsidRPr="007B5F0A" w:rsidRDefault="007B5F0A" w:rsidP="007B5F0A">
      <w:pPr>
        <w:spacing w:line="240" w:lineRule="auto"/>
        <w:rPr>
          <w:rFonts w:eastAsia="Times New Roman" w:cs="Times New Roman"/>
          <w:sz w:val="12"/>
          <w:szCs w:val="12"/>
        </w:rPr>
      </w:pPr>
    </w:p>
    <w:p w:rsidR="00605372" w:rsidRPr="007B5F0A" w:rsidRDefault="00605372" w:rsidP="007B5F0A">
      <w:pPr>
        <w:pStyle w:val="ListParagraph"/>
        <w:numPr>
          <w:ilvl w:val="0"/>
          <w:numId w:val="7"/>
        </w:numPr>
        <w:spacing w:line="240" w:lineRule="auto"/>
        <w:ind w:left="360"/>
        <w:rPr>
          <w:rFonts w:eastAsia="Times New Roman" w:cs="Times New Roman"/>
          <w:szCs w:val="24"/>
        </w:rPr>
      </w:pPr>
      <w:r w:rsidRPr="007B5F0A">
        <w:rPr>
          <w:rFonts w:eastAsia="Times New Roman" w:cs="Times New Roman"/>
          <w:color w:val="000000"/>
          <w:szCs w:val="24"/>
        </w:rPr>
        <w:t>Submit a completed release form EACH semester.</w:t>
      </w:r>
    </w:p>
    <w:p w:rsidR="007B5F0A" w:rsidRPr="007B5F0A" w:rsidRDefault="007B5F0A" w:rsidP="007B5F0A">
      <w:pPr>
        <w:spacing w:line="240" w:lineRule="auto"/>
        <w:rPr>
          <w:rFonts w:eastAsia="Times New Roman" w:cs="Times New Roman"/>
          <w:sz w:val="12"/>
          <w:szCs w:val="12"/>
        </w:rPr>
      </w:pPr>
    </w:p>
    <w:p w:rsidR="00605372" w:rsidRPr="007B5F0A" w:rsidRDefault="00605372" w:rsidP="007B5F0A">
      <w:pPr>
        <w:pStyle w:val="ListParagraph"/>
        <w:numPr>
          <w:ilvl w:val="0"/>
          <w:numId w:val="7"/>
        </w:numPr>
        <w:spacing w:line="240" w:lineRule="auto"/>
        <w:ind w:left="360"/>
        <w:rPr>
          <w:rFonts w:eastAsia="Times New Roman" w:cs="Times New Roman"/>
          <w:szCs w:val="24"/>
        </w:rPr>
      </w:pPr>
      <w:r w:rsidRPr="007B5F0A">
        <w:rPr>
          <w:rFonts w:eastAsia="Times New Roman" w:cs="Times New Roman"/>
          <w:color w:val="000000"/>
          <w:szCs w:val="24"/>
        </w:rPr>
        <w:t xml:space="preserve">Submit a completed </w:t>
      </w:r>
      <w:r w:rsidRPr="007B5F0A">
        <w:rPr>
          <w:rFonts w:eastAsia="Times New Roman" w:cs="Times New Roman"/>
          <w:color w:val="000000"/>
          <w:szCs w:val="24"/>
          <w:u w:val="single"/>
        </w:rPr>
        <w:t>Accommodation Request</w:t>
      </w:r>
      <w:r w:rsidRPr="007B5F0A">
        <w:rPr>
          <w:rFonts w:eastAsia="Times New Roman" w:cs="Times New Roman"/>
          <w:i/>
          <w:iCs/>
          <w:color w:val="000000"/>
          <w:szCs w:val="24"/>
        </w:rPr>
        <w:t xml:space="preserve"> </w:t>
      </w:r>
      <w:r w:rsidRPr="007B5F0A">
        <w:rPr>
          <w:rFonts w:eastAsia="Times New Roman" w:cs="Times New Roman"/>
          <w:color w:val="000000"/>
          <w:szCs w:val="24"/>
        </w:rPr>
        <w:t>form EACH semester. Be sure all accommodations needed are listed.</w:t>
      </w:r>
    </w:p>
    <w:p w:rsidR="007B5F0A" w:rsidRPr="007B5F0A" w:rsidRDefault="007B5F0A" w:rsidP="007B5F0A">
      <w:pPr>
        <w:spacing w:line="240" w:lineRule="auto"/>
        <w:rPr>
          <w:rFonts w:eastAsia="Times New Roman" w:cs="Times New Roman"/>
          <w:sz w:val="12"/>
          <w:szCs w:val="12"/>
        </w:rPr>
      </w:pPr>
    </w:p>
    <w:p w:rsidR="00605372" w:rsidRPr="007B5F0A" w:rsidRDefault="00605372" w:rsidP="007B5F0A">
      <w:pPr>
        <w:pStyle w:val="ListParagraph"/>
        <w:numPr>
          <w:ilvl w:val="0"/>
          <w:numId w:val="7"/>
        </w:numPr>
        <w:spacing w:line="240" w:lineRule="auto"/>
        <w:ind w:left="360"/>
        <w:rPr>
          <w:rFonts w:eastAsia="Times New Roman" w:cs="Times New Roman"/>
          <w:szCs w:val="24"/>
        </w:rPr>
      </w:pPr>
      <w:r w:rsidRPr="007B5F0A">
        <w:rPr>
          <w:rFonts w:eastAsia="Times New Roman" w:cs="Times New Roman"/>
          <w:color w:val="000000"/>
          <w:szCs w:val="24"/>
        </w:rPr>
        <w:t>Discuss needs with each instructor (optional).</w:t>
      </w:r>
    </w:p>
    <w:p w:rsidR="00605372" w:rsidRPr="00605372" w:rsidRDefault="00605372" w:rsidP="007B5F0A">
      <w:pPr>
        <w:spacing w:line="240" w:lineRule="auto"/>
        <w:ind w:left="360"/>
        <w:rPr>
          <w:rFonts w:eastAsia="Times New Roman" w:cs="Times New Roman"/>
          <w:szCs w:val="24"/>
        </w:rPr>
      </w:pPr>
      <w:r w:rsidRPr="00605372">
        <w:rPr>
          <w:rFonts w:eastAsia="Times New Roman" w:cs="Times New Roman"/>
          <w:color w:val="000000"/>
          <w:szCs w:val="24"/>
        </w:rPr>
        <w:t>Maintain communication with instructors and the DSS Office.</w:t>
      </w:r>
    </w:p>
    <w:p w:rsidR="007B5F0A" w:rsidRDefault="007B5F0A" w:rsidP="00605372">
      <w:pPr>
        <w:spacing w:line="240" w:lineRule="auto"/>
        <w:rPr>
          <w:rFonts w:eastAsia="Times New Roman" w:cs="Times New Roman"/>
          <w:b/>
          <w:bCs/>
          <w:color w:val="000000"/>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Services offered by the Clark Academic Center:</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The Clark Academic Center offers one-on-one tutorial services to any Calvary University student. Free tutoring sessions are conducted by qualified staff who are available during scheduled hours. Tutoring services include: study skills assessment and evaluation (</w:t>
      </w:r>
      <w:r w:rsidR="00305754">
        <w:rPr>
          <w:rFonts w:eastAsia="Times New Roman" w:cs="Times New Roman"/>
          <w:color w:val="000000"/>
          <w:szCs w:val="24"/>
        </w:rPr>
        <w:t xml:space="preserve">i.e. </w:t>
      </w:r>
      <w:r w:rsidRPr="00605372">
        <w:rPr>
          <w:rFonts w:eastAsia="Times New Roman" w:cs="Times New Roman"/>
          <w:color w:val="000000"/>
          <w:szCs w:val="24"/>
        </w:rPr>
        <w:t xml:space="preserve">learning style profiling, </w:t>
      </w:r>
      <w:r w:rsidR="00305754">
        <w:rPr>
          <w:rFonts w:eastAsia="Times New Roman" w:cs="Times New Roman"/>
          <w:color w:val="000000"/>
          <w:szCs w:val="24"/>
        </w:rPr>
        <w:t>and</w:t>
      </w:r>
      <w:r w:rsidRPr="00605372">
        <w:rPr>
          <w:rFonts w:eastAsia="Times New Roman" w:cs="Times New Roman"/>
          <w:color w:val="000000"/>
          <w:szCs w:val="24"/>
        </w:rPr>
        <w:t xml:space="preserve"> test preparation</w:t>
      </w:r>
      <w:r w:rsidR="00305754">
        <w:rPr>
          <w:rFonts w:eastAsia="Times New Roman" w:cs="Times New Roman"/>
          <w:color w:val="000000"/>
          <w:szCs w:val="24"/>
        </w:rPr>
        <w:t>), time management</w:t>
      </w:r>
      <w:r w:rsidRPr="00605372">
        <w:rPr>
          <w:rFonts w:eastAsia="Times New Roman" w:cs="Times New Roman"/>
          <w:color w:val="000000"/>
          <w:szCs w:val="24"/>
        </w:rPr>
        <w:t>, and reading and writing skills (</w:t>
      </w:r>
      <w:r w:rsidR="00305754">
        <w:rPr>
          <w:rFonts w:eastAsia="Times New Roman" w:cs="Times New Roman"/>
          <w:color w:val="000000"/>
          <w:szCs w:val="24"/>
        </w:rPr>
        <w:t xml:space="preserve">i.e. </w:t>
      </w:r>
      <w:r w:rsidRPr="00605372">
        <w:rPr>
          <w:rFonts w:eastAsia="Times New Roman" w:cs="Times New Roman"/>
          <w:color w:val="000000"/>
          <w:szCs w:val="24"/>
        </w:rPr>
        <w:t>grammar, researching, and editing papers). Tutoring in specific subject areas (including Greek) is obtainable upon request and according to available expertise.</w:t>
      </w:r>
    </w:p>
    <w:p w:rsidR="00985BCD" w:rsidRDefault="00985BCD">
      <w:pPr>
        <w:rPr>
          <w:rFonts w:eastAsia="Times New Roman" w:cs="Times New Roman"/>
          <w:b/>
          <w:bCs/>
          <w:color w:val="000000"/>
          <w:szCs w:val="24"/>
        </w:rPr>
      </w:pPr>
      <w:r>
        <w:rPr>
          <w:rFonts w:eastAsia="Times New Roman" w:cs="Times New Roman"/>
          <w:b/>
          <w:bCs/>
          <w:color w:val="000000"/>
          <w:szCs w:val="24"/>
        </w:rPr>
        <w:br w:type="page"/>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lastRenderedPageBreak/>
        <w:t>APPENDIX A</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t>ASSOCIATION ON HIGHER EDUCATION AND DISABILITY GUIDELINES</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t>Adopted July 1997</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t>Department of Education Guidelines</w:t>
      </w:r>
    </w:p>
    <w:p w:rsidR="00985BCD" w:rsidRDefault="00985BCD" w:rsidP="00605372">
      <w:pPr>
        <w:spacing w:line="240" w:lineRule="auto"/>
        <w:rPr>
          <w:rFonts w:eastAsia="Times New Roman" w:cs="Times New Roman"/>
          <w:b/>
          <w:bCs/>
          <w:color w:val="000000"/>
          <w:szCs w:val="24"/>
          <w:u w:val="single"/>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u w:val="single"/>
        </w:rPr>
        <w:t>Documentation Guidelines</w:t>
      </w: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I. Qualifications of the Evaluator</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Professionals conducting assessments, rendering diagnoses of learning disabilities, and</w:t>
      </w:r>
      <w:r w:rsidR="00985BCD">
        <w:rPr>
          <w:rFonts w:eastAsia="Times New Roman" w:cs="Times New Roman"/>
          <w:color w:val="000000"/>
          <w:szCs w:val="24"/>
        </w:rPr>
        <w:t xml:space="preserve"> </w:t>
      </w:r>
      <w:r w:rsidRPr="00605372">
        <w:rPr>
          <w:rFonts w:eastAsia="Times New Roman" w:cs="Times New Roman"/>
          <w:color w:val="000000"/>
          <w:szCs w:val="24"/>
        </w:rPr>
        <w:t>making recommendations for appropriate accommodations must be qualified to do so.</w:t>
      </w:r>
      <w:r w:rsidR="00985BCD">
        <w:rPr>
          <w:rFonts w:eastAsia="Times New Roman" w:cs="Times New Roman"/>
          <w:color w:val="000000"/>
          <w:szCs w:val="24"/>
        </w:rPr>
        <w:t xml:space="preserve"> </w:t>
      </w:r>
      <w:r w:rsidRPr="00605372">
        <w:rPr>
          <w:rFonts w:eastAsia="Times New Roman" w:cs="Times New Roman"/>
          <w:color w:val="000000"/>
          <w:szCs w:val="24"/>
        </w:rPr>
        <w:t>Comprehensive training and direct experience with an adolescent and adult LD population is</w:t>
      </w:r>
      <w:r w:rsidR="00985BCD">
        <w:rPr>
          <w:rFonts w:eastAsia="Times New Roman" w:cs="Times New Roman"/>
          <w:color w:val="000000"/>
          <w:szCs w:val="24"/>
        </w:rPr>
        <w:t xml:space="preserve"> </w:t>
      </w:r>
      <w:r w:rsidRPr="00605372">
        <w:rPr>
          <w:rFonts w:eastAsia="Times New Roman" w:cs="Times New Roman"/>
          <w:color w:val="000000"/>
          <w:szCs w:val="24"/>
        </w:rPr>
        <w:t>essential.</w:t>
      </w:r>
    </w:p>
    <w:p w:rsidR="00985BCD" w:rsidRDefault="00985BCD" w:rsidP="00605372">
      <w:pPr>
        <w:spacing w:line="240" w:lineRule="auto"/>
        <w:rPr>
          <w:rFonts w:eastAsia="Times New Roman" w:cs="Times New Roman"/>
          <w:color w:val="000000"/>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The name, title and professional credentials of the evaluator, including information about</w:t>
      </w:r>
      <w:r w:rsidR="00985BCD">
        <w:rPr>
          <w:rFonts w:eastAsia="Times New Roman" w:cs="Times New Roman"/>
          <w:color w:val="000000"/>
          <w:szCs w:val="24"/>
        </w:rPr>
        <w:t xml:space="preserve"> </w:t>
      </w:r>
      <w:r w:rsidRPr="00605372">
        <w:rPr>
          <w:rFonts w:eastAsia="Times New Roman" w:cs="Times New Roman"/>
          <w:color w:val="000000"/>
          <w:szCs w:val="24"/>
        </w:rPr>
        <w:t>license or certification (e.g., licensed psychologist) as well as the area of specialization,</w:t>
      </w:r>
      <w:r w:rsidR="00985BCD">
        <w:rPr>
          <w:rFonts w:eastAsia="Times New Roman" w:cs="Times New Roman"/>
          <w:color w:val="000000"/>
          <w:szCs w:val="24"/>
        </w:rPr>
        <w:t xml:space="preserve"> </w:t>
      </w:r>
      <w:r w:rsidRPr="00605372">
        <w:rPr>
          <w:rFonts w:eastAsia="Times New Roman" w:cs="Times New Roman"/>
          <w:color w:val="000000"/>
          <w:szCs w:val="24"/>
        </w:rPr>
        <w:t>employment and state/province in which the individual practices should be clearly stated in the</w:t>
      </w:r>
      <w:r w:rsidR="00985BCD">
        <w:rPr>
          <w:rFonts w:eastAsia="Times New Roman" w:cs="Times New Roman"/>
          <w:color w:val="000000"/>
          <w:szCs w:val="24"/>
        </w:rPr>
        <w:t xml:space="preserve"> </w:t>
      </w:r>
      <w:r w:rsidRPr="00605372">
        <w:rPr>
          <w:rFonts w:eastAsia="Times New Roman" w:cs="Times New Roman"/>
          <w:color w:val="000000"/>
          <w:szCs w:val="24"/>
        </w:rPr>
        <w:t>documentation. For example, the following professionals would generally be considered</w:t>
      </w:r>
      <w:r w:rsidR="00985BCD">
        <w:rPr>
          <w:rFonts w:eastAsia="Times New Roman" w:cs="Times New Roman"/>
          <w:color w:val="000000"/>
          <w:szCs w:val="24"/>
        </w:rPr>
        <w:t xml:space="preserve"> </w:t>
      </w:r>
      <w:r w:rsidRPr="00605372">
        <w:rPr>
          <w:rFonts w:eastAsia="Times New Roman" w:cs="Times New Roman"/>
          <w:color w:val="000000"/>
          <w:szCs w:val="24"/>
        </w:rPr>
        <w:t>qualified to evaluate specific learning disabilities provided they have additional training and</w:t>
      </w:r>
      <w:r w:rsidR="00985BCD">
        <w:rPr>
          <w:rFonts w:eastAsia="Times New Roman" w:cs="Times New Roman"/>
          <w:color w:val="000000"/>
          <w:szCs w:val="24"/>
        </w:rPr>
        <w:t xml:space="preserve"> </w:t>
      </w:r>
      <w:r w:rsidRPr="00605372">
        <w:rPr>
          <w:rFonts w:eastAsia="Times New Roman" w:cs="Times New Roman"/>
          <w:color w:val="000000"/>
          <w:szCs w:val="24"/>
        </w:rPr>
        <w:t>experience in the assessment of learning problems in adolescents and adults: clinical or</w:t>
      </w:r>
      <w:r w:rsidR="00985BCD">
        <w:rPr>
          <w:rFonts w:eastAsia="Times New Roman" w:cs="Times New Roman"/>
          <w:color w:val="000000"/>
          <w:szCs w:val="24"/>
        </w:rPr>
        <w:t xml:space="preserve"> </w:t>
      </w:r>
      <w:r w:rsidRPr="00605372">
        <w:rPr>
          <w:rFonts w:eastAsia="Times New Roman" w:cs="Times New Roman"/>
          <w:color w:val="000000"/>
          <w:szCs w:val="24"/>
        </w:rPr>
        <w:t>educational psychologist, school psychologists, neuropsychologists, learning disabilities</w:t>
      </w:r>
      <w:r w:rsidR="00985BCD">
        <w:rPr>
          <w:rFonts w:eastAsia="Times New Roman" w:cs="Times New Roman"/>
          <w:color w:val="000000"/>
          <w:szCs w:val="24"/>
        </w:rPr>
        <w:t xml:space="preserve"> </w:t>
      </w:r>
      <w:r w:rsidRPr="00605372">
        <w:rPr>
          <w:rFonts w:eastAsia="Times New Roman" w:cs="Times New Roman"/>
          <w:color w:val="000000"/>
          <w:szCs w:val="24"/>
        </w:rPr>
        <w:t>specialists, medical doctors, and other professionals. Use of diagnostic terminology indicating a</w:t>
      </w:r>
      <w:r w:rsidR="00985BCD">
        <w:rPr>
          <w:rFonts w:eastAsia="Times New Roman" w:cs="Times New Roman"/>
          <w:color w:val="000000"/>
          <w:szCs w:val="24"/>
        </w:rPr>
        <w:t xml:space="preserve"> </w:t>
      </w:r>
      <w:r w:rsidRPr="00605372">
        <w:rPr>
          <w:rFonts w:eastAsia="Times New Roman" w:cs="Times New Roman"/>
          <w:color w:val="000000"/>
          <w:szCs w:val="24"/>
        </w:rPr>
        <w:t>learning disability by someone whose training and experience are not in these fields is not</w:t>
      </w:r>
      <w:r w:rsidR="00985BCD">
        <w:rPr>
          <w:rFonts w:eastAsia="Times New Roman" w:cs="Times New Roman"/>
          <w:color w:val="000000"/>
          <w:szCs w:val="24"/>
        </w:rPr>
        <w:t xml:space="preserve"> </w:t>
      </w:r>
      <w:r w:rsidRPr="00605372">
        <w:rPr>
          <w:rFonts w:eastAsia="Times New Roman" w:cs="Times New Roman"/>
          <w:color w:val="000000"/>
          <w:szCs w:val="24"/>
        </w:rPr>
        <w:t>acceptable. It is of utmost importance that evaluators are sensitive and respectful of cultural and</w:t>
      </w:r>
      <w:r w:rsidR="00985BCD">
        <w:rPr>
          <w:rFonts w:eastAsia="Times New Roman" w:cs="Times New Roman"/>
          <w:color w:val="000000"/>
          <w:szCs w:val="24"/>
        </w:rPr>
        <w:t xml:space="preserve"> </w:t>
      </w:r>
      <w:r w:rsidRPr="00605372">
        <w:rPr>
          <w:rFonts w:eastAsia="Times New Roman" w:cs="Times New Roman"/>
          <w:color w:val="000000"/>
          <w:szCs w:val="24"/>
        </w:rPr>
        <w:t>linguistic differences in adolescents and adults during the assessment process. It is not</w:t>
      </w:r>
      <w:r w:rsidR="00985BCD">
        <w:rPr>
          <w:rFonts w:eastAsia="Times New Roman" w:cs="Times New Roman"/>
          <w:color w:val="000000"/>
          <w:szCs w:val="24"/>
        </w:rPr>
        <w:t xml:space="preserve"> </w:t>
      </w:r>
      <w:r w:rsidRPr="00605372">
        <w:rPr>
          <w:rFonts w:eastAsia="Times New Roman" w:cs="Times New Roman"/>
          <w:color w:val="000000"/>
          <w:szCs w:val="24"/>
        </w:rPr>
        <w:t xml:space="preserve">considered appropriate for professionals to evaluate members of </w:t>
      </w:r>
      <w:r w:rsidRPr="00605372">
        <w:rPr>
          <w:rFonts w:eastAsia="Times New Roman" w:cs="Times New Roman"/>
          <w:color w:val="000000"/>
          <w:szCs w:val="24"/>
        </w:rPr>
        <w:lastRenderedPageBreak/>
        <w:t>their families. All reports</w:t>
      </w:r>
      <w:r w:rsidR="00985BCD">
        <w:rPr>
          <w:rFonts w:eastAsia="Times New Roman" w:cs="Times New Roman"/>
          <w:color w:val="000000"/>
          <w:szCs w:val="24"/>
        </w:rPr>
        <w:t xml:space="preserve"> </w:t>
      </w:r>
      <w:r w:rsidRPr="00605372">
        <w:rPr>
          <w:rFonts w:eastAsia="Times New Roman" w:cs="Times New Roman"/>
          <w:color w:val="000000"/>
          <w:szCs w:val="24"/>
        </w:rPr>
        <w:t>should be on letterhead, typed, dated, signed and otherwise legible.</w:t>
      </w:r>
      <w:r w:rsidR="00985BCD">
        <w:rPr>
          <w:rFonts w:eastAsia="Times New Roman" w:cs="Times New Roman"/>
          <w:color w:val="000000"/>
          <w:szCs w:val="24"/>
        </w:rPr>
        <w:t xml:space="preserve"> </w:t>
      </w:r>
    </w:p>
    <w:p w:rsidR="00985BCD" w:rsidRDefault="00985BCD" w:rsidP="00605372">
      <w:pPr>
        <w:spacing w:line="240" w:lineRule="auto"/>
        <w:rPr>
          <w:rFonts w:eastAsia="Times New Roman" w:cs="Times New Roman"/>
          <w:b/>
          <w:bCs/>
          <w:color w:val="000000"/>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II. Documentation</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The provision of all reasonable accommodations and services is based upon assessment</w:t>
      </w:r>
      <w:r w:rsidR="00985BCD">
        <w:rPr>
          <w:rFonts w:eastAsia="Times New Roman" w:cs="Times New Roman"/>
          <w:color w:val="000000"/>
          <w:szCs w:val="24"/>
        </w:rPr>
        <w:t xml:space="preserve"> </w:t>
      </w:r>
      <w:r w:rsidRPr="00605372">
        <w:rPr>
          <w:rFonts w:eastAsia="Times New Roman" w:cs="Times New Roman"/>
          <w:color w:val="000000"/>
          <w:szCs w:val="24"/>
        </w:rPr>
        <w:t>of the impact of the student’s disabilities on his or her academic performance at a given time in</w:t>
      </w:r>
      <w:r w:rsidR="00985BCD">
        <w:rPr>
          <w:rFonts w:eastAsia="Times New Roman" w:cs="Times New Roman"/>
          <w:color w:val="000000"/>
          <w:szCs w:val="24"/>
        </w:rPr>
        <w:t xml:space="preserve"> </w:t>
      </w:r>
      <w:r w:rsidRPr="00605372">
        <w:rPr>
          <w:rFonts w:eastAsia="Times New Roman" w:cs="Times New Roman"/>
          <w:color w:val="000000"/>
          <w:szCs w:val="24"/>
        </w:rPr>
        <w:t>the student’s life. Therefore, it is in the student’s best interest to provide recent and appropriate</w:t>
      </w:r>
      <w:r w:rsidR="00985BCD">
        <w:rPr>
          <w:rFonts w:eastAsia="Times New Roman" w:cs="Times New Roman"/>
          <w:color w:val="000000"/>
          <w:szCs w:val="24"/>
        </w:rPr>
        <w:t xml:space="preserve"> </w:t>
      </w:r>
      <w:r w:rsidRPr="00605372">
        <w:rPr>
          <w:rFonts w:eastAsia="Times New Roman" w:cs="Times New Roman"/>
          <w:color w:val="000000"/>
          <w:szCs w:val="24"/>
        </w:rPr>
        <w:t>documentation relevant to the student’s learning environment.</w:t>
      </w:r>
    </w:p>
    <w:p w:rsidR="00985BCD" w:rsidRPr="00605372" w:rsidRDefault="00985BCD"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Flexibility in accepting documentation is important, especially in settings with significant</w:t>
      </w:r>
      <w:r w:rsidR="00985BCD">
        <w:rPr>
          <w:rFonts w:eastAsia="Times New Roman" w:cs="Times New Roman"/>
          <w:color w:val="000000"/>
          <w:szCs w:val="24"/>
        </w:rPr>
        <w:t xml:space="preserve"> </w:t>
      </w:r>
      <w:r w:rsidRPr="00605372">
        <w:rPr>
          <w:rFonts w:eastAsia="Times New Roman" w:cs="Times New Roman"/>
          <w:color w:val="000000"/>
          <w:szCs w:val="24"/>
        </w:rPr>
        <w:t>numbers of non-traditional students. In some instances, documentation may be outdated or</w:t>
      </w:r>
      <w:r w:rsidR="00985BCD">
        <w:rPr>
          <w:rFonts w:eastAsia="Times New Roman" w:cs="Times New Roman"/>
          <w:color w:val="000000"/>
          <w:szCs w:val="24"/>
        </w:rPr>
        <w:t xml:space="preserve"> </w:t>
      </w:r>
      <w:r w:rsidRPr="00605372">
        <w:rPr>
          <w:rFonts w:eastAsia="Times New Roman" w:cs="Times New Roman"/>
          <w:color w:val="000000"/>
          <w:szCs w:val="24"/>
        </w:rPr>
        <w:t>inadequate in scope or content. It may not address the student’s current level of functioning or</w:t>
      </w:r>
      <w:r w:rsidR="00985BCD">
        <w:rPr>
          <w:rFonts w:eastAsia="Times New Roman" w:cs="Times New Roman"/>
          <w:color w:val="000000"/>
          <w:szCs w:val="24"/>
        </w:rPr>
        <w:t xml:space="preserve"> </w:t>
      </w:r>
      <w:r w:rsidRPr="00605372">
        <w:rPr>
          <w:rFonts w:eastAsia="Times New Roman" w:cs="Times New Roman"/>
          <w:color w:val="000000"/>
          <w:szCs w:val="24"/>
        </w:rPr>
        <w:t>need for accommodations because observed changes may have occurred in the student’s</w:t>
      </w:r>
      <w:r w:rsidR="00985BCD">
        <w:rPr>
          <w:rFonts w:eastAsia="Times New Roman" w:cs="Times New Roman"/>
          <w:color w:val="000000"/>
          <w:szCs w:val="24"/>
        </w:rPr>
        <w:t xml:space="preserve"> </w:t>
      </w:r>
      <w:r w:rsidRPr="00605372">
        <w:rPr>
          <w:rFonts w:eastAsia="Times New Roman" w:cs="Times New Roman"/>
          <w:color w:val="000000"/>
          <w:szCs w:val="24"/>
        </w:rPr>
        <w:t>performance since the previous assessment was conducted. In such cases, it may be appropriate</w:t>
      </w:r>
      <w:r w:rsidR="00985BCD">
        <w:rPr>
          <w:rFonts w:eastAsia="Times New Roman" w:cs="Times New Roman"/>
          <w:color w:val="000000"/>
          <w:szCs w:val="24"/>
        </w:rPr>
        <w:t xml:space="preserve"> </w:t>
      </w:r>
      <w:r w:rsidRPr="00605372">
        <w:rPr>
          <w:rFonts w:eastAsia="Times New Roman" w:cs="Times New Roman"/>
          <w:color w:val="000000"/>
          <w:szCs w:val="24"/>
        </w:rPr>
        <w:t>to update the evaluation report. Since the purpose of the update is to determine the student’s</w:t>
      </w:r>
      <w:r w:rsidR="00985BCD">
        <w:rPr>
          <w:rFonts w:eastAsia="Times New Roman" w:cs="Times New Roman"/>
          <w:color w:val="000000"/>
          <w:szCs w:val="24"/>
        </w:rPr>
        <w:t xml:space="preserve"> </w:t>
      </w:r>
      <w:r w:rsidRPr="00605372">
        <w:rPr>
          <w:rFonts w:eastAsia="Times New Roman" w:cs="Times New Roman"/>
          <w:color w:val="000000"/>
          <w:szCs w:val="24"/>
        </w:rPr>
        <w:t>current need for accommodations, the update, conducted by a qualified professional, should</w:t>
      </w:r>
      <w:r w:rsidR="00985BCD">
        <w:rPr>
          <w:rFonts w:eastAsia="Times New Roman" w:cs="Times New Roman"/>
          <w:color w:val="000000"/>
          <w:szCs w:val="24"/>
        </w:rPr>
        <w:t xml:space="preserve"> </w:t>
      </w:r>
      <w:r w:rsidRPr="00605372">
        <w:rPr>
          <w:rFonts w:eastAsia="Times New Roman" w:cs="Times New Roman"/>
          <w:color w:val="000000"/>
          <w:szCs w:val="24"/>
        </w:rPr>
        <w:t>include a rationale for ongoing services and accommodations.</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III. Substantiation of the Learning Disability</w:t>
      </w:r>
    </w:p>
    <w:p w:rsidR="005A4F24"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Documentation should validate the need for services based on the individual’s current</w:t>
      </w:r>
      <w:r w:rsidR="00985BCD">
        <w:rPr>
          <w:rFonts w:eastAsia="Times New Roman" w:cs="Times New Roman"/>
          <w:color w:val="000000"/>
          <w:szCs w:val="24"/>
        </w:rPr>
        <w:t xml:space="preserve"> </w:t>
      </w:r>
      <w:r w:rsidRPr="00605372">
        <w:rPr>
          <w:rFonts w:eastAsia="Times New Roman" w:cs="Times New Roman"/>
          <w:color w:val="000000"/>
          <w:szCs w:val="24"/>
        </w:rPr>
        <w:t xml:space="preserve">level of functioning in the educational setting. </w:t>
      </w: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5A4F24">
      <w:pPr>
        <w:spacing w:line="240" w:lineRule="auto"/>
        <w:rPr>
          <w:rFonts w:eastAsia="Times New Roman" w:cs="Times New Roman"/>
          <w:color w:val="000000"/>
          <w:sz w:val="16"/>
          <w:szCs w:val="16"/>
        </w:rPr>
      </w:pPr>
    </w:p>
    <w:p w:rsidR="005A4F24" w:rsidRPr="00605372" w:rsidRDefault="005A4F24" w:rsidP="005A4F24">
      <w:pPr>
        <w:spacing w:line="240" w:lineRule="auto"/>
        <w:rPr>
          <w:rFonts w:eastAsia="Times New Roman" w:cs="Times New Roman"/>
          <w:szCs w:val="24"/>
        </w:rPr>
      </w:pPr>
      <w:r w:rsidRPr="00605372">
        <w:rPr>
          <w:rFonts w:eastAsia="Times New Roman" w:cs="Times New Roman"/>
          <w:color w:val="000000"/>
          <w:sz w:val="16"/>
          <w:szCs w:val="16"/>
        </w:rPr>
        <w:t>Revised December, 2003.</w:t>
      </w:r>
    </w:p>
    <w:p w:rsidR="005A4F24" w:rsidRPr="00605372" w:rsidRDefault="005A4F24" w:rsidP="005A4F24">
      <w:pPr>
        <w:spacing w:line="240" w:lineRule="auto"/>
        <w:rPr>
          <w:rFonts w:eastAsia="Times New Roman" w:cs="Times New Roman"/>
          <w:szCs w:val="24"/>
        </w:rPr>
      </w:pPr>
      <w:r w:rsidRPr="00605372">
        <w:rPr>
          <w:rFonts w:eastAsia="Times New Roman" w:cs="Times New Roman"/>
          <w:color w:val="000000"/>
          <w:sz w:val="16"/>
          <w:szCs w:val="16"/>
        </w:rPr>
        <w:t>Adopted by the Association on Higher Education and Disability July 1997</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lastRenderedPageBreak/>
        <w:t>A school plan such as an individualized education</w:t>
      </w:r>
      <w:r w:rsidR="00985BCD">
        <w:rPr>
          <w:rFonts w:eastAsia="Times New Roman" w:cs="Times New Roman"/>
          <w:color w:val="000000"/>
          <w:szCs w:val="24"/>
        </w:rPr>
        <w:t xml:space="preserve"> </w:t>
      </w:r>
      <w:r w:rsidRPr="00605372">
        <w:rPr>
          <w:rFonts w:eastAsia="Times New Roman" w:cs="Times New Roman"/>
          <w:color w:val="000000"/>
          <w:szCs w:val="24"/>
        </w:rPr>
        <w:t>program (IEP) or a 504 plan is insufficient documentation, but it can be included as part of a</w:t>
      </w:r>
      <w:r w:rsidR="00985BCD">
        <w:rPr>
          <w:rFonts w:eastAsia="Times New Roman" w:cs="Times New Roman"/>
          <w:color w:val="000000"/>
          <w:szCs w:val="24"/>
        </w:rPr>
        <w:t xml:space="preserve"> </w:t>
      </w:r>
      <w:r w:rsidRPr="00605372">
        <w:rPr>
          <w:rFonts w:eastAsia="Times New Roman" w:cs="Times New Roman"/>
          <w:color w:val="000000"/>
          <w:szCs w:val="24"/>
        </w:rPr>
        <w:t>more comprehensive assessment battery. A comprehensive assessment battery and the resulting</w:t>
      </w:r>
      <w:r w:rsidR="00985BCD">
        <w:rPr>
          <w:rFonts w:eastAsia="Times New Roman" w:cs="Times New Roman"/>
          <w:color w:val="000000"/>
          <w:szCs w:val="24"/>
        </w:rPr>
        <w:t xml:space="preserve"> </w:t>
      </w:r>
      <w:r w:rsidRPr="00605372">
        <w:rPr>
          <w:rFonts w:eastAsia="Times New Roman" w:cs="Times New Roman"/>
          <w:color w:val="000000"/>
          <w:szCs w:val="24"/>
        </w:rPr>
        <w:t>diagnostic report should include a diagnostic interview, assessment of aptitude, academic</w:t>
      </w:r>
      <w:r w:rsidR="00985BCD">
        <w:rPr>
          <w:rFonts w:eastAsia="Times New Roman" w:cs="Times New Roman"/>
          <w:color w:val="000000"/>
          <w:szCs w:val="24"/>
        </w:rPr>
        <w:t xml:space="preserve"> </w:t>
      </w:r>
      <w:r w:rsidRPr="00605372">
        <w:rPr>
          <w:rFonts w:eastAsia="Times New Roman" w:cs="Times New Roman"/>
          <w:color w:val="000000"/>
          <w:szCs w:val="24"/>
        </w:rPr>
        <w:t>achievement, information processing and a diagnosis.</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A. </w:t>
      </w:r>
      <w:r w:rsidRPr="00605372">
        <w:rPr>
          <w:rFonts w:eastAsia="Times New Roman" w:cs="Times New Roman"/>
          <w:color w:val="000000"/>
          <w:szCs w:val="24"/>
          <w:u w:val="single"/>
        </w:rPr>
        <w:t>Diagnostic Interview</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An evaluation report should include the summary of a comprehensive diagnostic</w:t>
      </w:r>
      <w:r w:rsidR="00985BCD">
        <w:rPr>
          <w:rFonts w:eastAsia="Times New Roman" w:cs="Times New Roman"/>
          <w:color w:val="000000"/>
          <w:szCs w:val="24"/>
        </w:rPr>
        <w:t xml:space="preserve"> </w:t>
      </w:r>
      <w:r w:rsidRPr="00605372">
        <w:rPr>
          <w:rFonts w:eastAsia="Times New Roman" w:cs="Times New Roman"/>
          <w:color w:val="000000"/>
          <w:szCs w:val="24"/>
        </w:rPr>
        <w:t>interview. Learning disabilities are commonly manifested during childhood, but not always</w:t>
      </w:r>
      <w:r w:rsidR="00985BCD">
        <w:rPr>
          <w:rFonts w:eastAsia="Times New Roman" w:cs="Times New Roman"/>
          <w:color w:val="000000"/>
          <w:szCs w:val="24"/>
        </w:rPr>
        <w:t xml:space="preserve"> </w:t>
      </w:r>
      <w:r w:rsidRPr="00605372">
        <w:rPr>
          <w:rFonts w:eastAsia="Times New Roman" w:cs="Times New Roman"/>
          <w:color w:val="000000"/>
          <w:szCs w:val="24"/>
        </w:rPr>
        <w:t>formally diagnosed. Relevant information regarding the student’s academic history and learning</w:t>
      </w:r>
      <w:r w:rsidR="00985BCD">
        <w:rPr>
          <w:rFonts w:eastAsia="Times New Roman" w:cs="Times New Roman"/>
          <w:color w:val="000000"/>
          <w:szCs w:val="24"/>
        </w:rPr>
        <w:t xml:space="preserve"> </w:t>
      </w:r>
      <w:r w:rsidRPr="00605372">
        <w:rPr>
          <w:rFonts w:eastAsia="Times New Roman" w:cs="Times New Roman"/>
          <w:color w:val="000000"/>
          <w:szCs w:val="24"/>
        </w:rPr>
        <w:t>processes in elementary, secondary and postsecondary education should be investigated. The</w:t>
      </w:r>
      <w:r w:rsidR="00985BCD">
        <w:rPr>
          <w:rFonts w:eastAsia="Times New Roman" w:cs="Times New Roman"/>
          <w:color w:val="000000"/>
          <w:szCs w:val="24"/>
        </w:rPr>
        <w:t xml:space="preserve"> </w:t>
      </w:r>
      <w:r w:rsidRPr="00605372">
        <w:rPr>
          <w:rFonts w:eastAsia="Times New Roman" w:cs="Times New Roman"/>
          <w:color w:val="000000"/>
          <w:szCs w:val="24"/>
        </w:rPr>
        <w:t>diagnostician, using professional judgment as to which areas are relevant, should conduct a</w:t>
      </w:r>
      <w:r w:rsidR="00985BCD">
        <w:rPr>
          <w:rFonts w:eastAsia="Times New Roman" w:cs="Times New Roman"/>
          <w:color w:val="000000"/>
          <w:szCs w:val="24"/>
        </w:rPr>
        <w:t xml:space="preserve"> </w:t>
      </w:r>
      <w:r w:rsidRPr="00605372">
        <w:rPr>
          <w:rFonts w:eastAsia="Times New Roman" w:cs="Times New Roman"/>
          <w:color w:val="000000"/>
          <w:szCs w:val="24"/>
        </w:rPr>
        <w:t>diagnostic interview which may include: a description of the presenting problem(s);</w:t>
      </w:r>
      <w:r w:rsidR="00985BCD">
        <w:rPr>
          <w:rFonts w:eastAsia="Times New Roman" w:cs="Times New Roman"/>
          <w:color w:val="000000"/>
          <w:szCs w:val="24"/>
        </w:rPr>
        <w:t xml:space="preserve"> </w:t>
      </w:r>
      <w:r w:rsidRPr="00605372">
        <w:rPr>
          <w:rFonts w:eastAsia="Times New Roman" w:cs="Times New Roman"/>
          <w:color w:val="000000"/>
          <w:szCs w:val="24"/>
        </w:rPr>
        <w:t>developmental, medical, psychosocial and employment histories; family history (including</w:t>
      </w:r>
      <w:r w:rsidR="00985BCD">
        <w:rPr>
          <w:rFonts w:eastAsia="Times New Roman" w:cs="Times New Roman"/>
          <w:color w:val="000000"/>
          <w:szCs w:val="24"/>
        </w:rPr>
        <w:t xml:space="preserve"> </w:t>
      </w:r>
      <w:r w:rsidRPr="00605372">
        <w:rPr>
          <w:rFonts w:eastAsia="Times New Roman" w:cs="Times New Roman"/>
          <w:color w:val="000000"/>
          <w:szCs w:val="24"/>
        </w:rPr>
        <w:t>primary language of the home and the student’s current level of English fluency); and a</w:t>
      </w:r>
      <w:r w:rsidR="00985BCD">
        <w:rPr>
          <w:rFonts w:eastAsia="Times New Roman" w:cs="Times New Roman"/>
          <w:color w:val="000000"/>
          <w:szCs w:val="24"/>
        </w:rPr>
        <w:t xml:space="preserve"> </w:t>
      </w:r>
      <w:r w:rsidRPr="00605372">
        <w:rPr>
          <w:rFonts w:eastAsia="Times New Roman" w:cs="Times New Roman"/>
          <w:color w:val="000000"/>
          <w:szCs w:val="24"/>
        </w:rPr>
        <w:t>discussion of dual diagnosis where indicated.</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B. </w:t>
      </w:r>
      <w:r w:rsidRPr="00605372">
        <w:rPr>
          <w:rFonts w:eastAsia="Times New Roman" w:cs="Times New Roman"/>
          <w:color w:val="000000"/>
          <w:szCs w:val="24"/>
          <w:u w:val="single"/>
        </w:rPr>
        <w:t>Assessment</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The neuropsychological or psychoeducational evaluation for the diagnosis of a specific</w:t>
      </w:r>
      <w:r w:rsidR="00985BCD">
        <w:rPr>
          <w:rFonts w:eastAsia="Times New Roman" w:cs="Times New Roman"/>
          <w:color w:val="000000"/>
          <w:szCs w:val="24"/>
        </w:rPr>
        <w:t xml:space="preserve"> </w:t>
      </w:r>
      <w:r w:rsidRPr="00605372">
        <w:rPr>
          <w:rFonts w:eastAsia="Times New Roman" w:cs="Times New Roman"/>
          <w:color w:val="000000"/>
          <w:szCs w:val="24"/>
        </w:rPr>
        <w:t>learning disability must provide clear and specific evidence that a learning disability does or</w:t>
      </w:r>
      <w:r w:rsidR="00985BCD">
        <w:rPr>
          <w:rFonts w:eastAsia="Times New Roman" w:cs="Times New Roman"/>
          <w:color w:val="000000"/>
          <w:szCs w:val="24"/>
        </w:rPr>
        <w:t xml:space="preserve"> </w:t>
      </w:r>
      <w:r w:rsidRPr="00605372">
        <w:rPr>
          <w:rFonts w:eastAsia="Times New Roman" w:cs="Times New Roman"/>
          <w:color w:val="000000"/>
          <w:szCs w:val="24"/>
        </w:rPr>
        <w:t>does not exist. Assessment and any resulting diagnosis should consist of and be based on a</w:t>
      </w:r>
      <w:r w:rsidR="00985BCD">
        <w:rPr>
          <w:rFonts w:eastAsia="Times New Roman" w:cs="Times New Roman"/>
          <w:color w:val="000000"/>
          <w:szCs w:val="24"/>
        </w:rPr>
        <w:t xml:space="preserve"> </w:t>
      </w:r>
      <w:r w:rsidRPr="00605372">
        <w:rPr>
          <w:rFonts w:eastAsia="Times New Roman" w:cs="Times New Roman"/>
          <w:color w:val="000000"/>
          <w:szCs w:val="24"/>
        </w:rPr>
        <w:t>comprehensive assessment battery which does not rely on any one test or subtest.</w:t>
      </w:r>
    </w:p>
    <w:p w:rsidR="00985BCD" w:rsidRPr="00605372" w:rsidRDefault="00985BCD"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lastRenderedPageBreak/>
        <w:t>Evidence of a substantial limitation to learning or other major life activity must be</w:t>
      </w:r>
      <w:r w:rsidR="00985BCD">
        <w:rPr>
          <w:rFonts w:eastAsia="Times New Roman" w:cs="Times New Roman"/>
          <w:color w:val="000000"/>
          <w:szCs w:val="24"/>
        </w:rPr>
        <w:t xml:space="preserve"> </w:t>
      </w:r>
      <w:r w:rsidRPr="00605372">
        <w:rPr>
          <w:rFonts w:eastAsia="Times New Roman" w:cs="Times New Roman"/>
          <w:color w:val="000000"/>
          <w:szCs w:val="24"/>
        </w:rPr>
        <w:t>provided. A list of commonly used tests is included in Appendix B. Minimally, the domains to</w:t>
      </w:r>
      <w:r w:rsidR="00985BCD">
        <w:rPr>
          <w:rFonts w:eastAsia="Times New Roman" w:cs="Times New Roman"/>
          <w:color w:val="000000"/>
          <w:szCs w:val="24"/>
        </w:rPr>
        <w:t xml:space="preserve"> </w:t>
      </w:r>
      <w:r w:rsidRPr="00605372">
        <w:rPr>
          <w:rFonts w:eastAsia="Times New Roman" w:cs="Times New Roman"/>
          <w:color w:val="000000"/>
          <w:szCs w:val="24"/>
        </w:rPr>
        <w:t>be addressed must include the following:</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i/>
          <w:iCs/>
          <w:color w:val="000000"/>
          <w:szCs w:val="24"/>
        </w:rPr>
        <w:t>Aptitude</w:t>
      </w:r>
    </w:p>
    <w:p w:rsidR="00605372" w:rsidRPr="00605372" w:rsidRDefault="00605372" w:rsidP="00985BCD">
      <w:pPr>
        <w:spacing w:line="240" w:lineRule="auto"/>
        <w:ind w:firstLine="720"/>
        <w:rPr>
          <w:rFonts w:eastAsia="Times New Roman" w:cs="Times New Roman"/>
          <w:szCs w:val="24"/>
        </w:rPr>
      </w:pPr>
      <w:r w:rsidRPr="00605372">
        <w:rPr>
          <w:rFonts w:eastAsia="Times New Roman" w:cs="Times New Roman"/>
          <w:color w:val="000000"/>
          <w:szCs w:val="24"/>
        </w:rPr>
        <w:t>A complete intellectual assessment with all subtests and standard scores reported.</w:t>
      </w:r>
    </w:p>
    <w:p w:rsidR="00605372" w:rsidRPr="00605372" w:rsidRDefault="00605372" w:rsidP="00605372">
      <w:pPr>
        <w:spacing w:line="240" w:lineRule="auto"/>
        <w:rPr>
          <w:rFonts w:eastAsia="Times New Roman" w:cs="Times New Roman"/>
          <w:szCs w:val="24"/>
        </w:rPr>
      </w:pPr>
      <w:r w:rsidRPr="00605372">
        <w:rPr>
          <w:rFonts w:eastAsia="Times New Roman" w:cs="Times New Roman"/>
          <w:i/>
          <w:iCs/>
          <w:color w:val="000000"/>
          <w:szCs w:val="24"/>
        </w:rPr>
        <w:t>Academic Achievement</w:t>
      </w:r>
    </w:p>
    <w:p w:rsidR="00605372" w:rsidRPr="00605372" w:rsidRDefault="00985BCD" w:rsidP="00605372">
      <w:pPr>
        <w:spacing w:line="240" w:lineRule="auto"/>
        <w:rPr>
          <w:rFonts w:eastAsia="Times New Roman" w:cs="Times New Roman"/>
          <w:szCs w:val="24"/>
        </w:rPr>
      </w:pPr>
      <w:r>
        <w:rPr>
          <w:rFonts w:eastAsia="Times New Roman" w:cs="Times New Roman"/>
          <w:color w:val="000000"/>
          <w:szCs w:val="24"/>
        </w:rPr>
        <w:tab/>
      </w:r>
      <w:r w:rsidR="00605372" w:rsidRPr="00605372">
        <w:rPr>
          <w:rFonts w:eastAsia="Times New Roman" w:cs="Times New Roman"/>
          <w:color w:val="000000"/>
          <w:szCs w:val="24"/>
        </w:rPr>
        <w:t>A comprehensive academic achievement battery is essential with all subtests and</w:t>
      </w:r>
      <w:r>
        <w:rPr>
          <w:rFonts w:eastAsia="Times New Roman" w:cs="Times New Roman"/>
          <w:szCs w:val="24"/>
        </w:rPr>
        <w:t xml:space="preserve"> </w:t>
      </w:r>
      <w:r w:rsidR="00605372" w:rsidRPr="00605372">
        <w:rPr>
          <w:rFonts w:eastAsia="Times New Roman" w:cs="Times New Roman"/>
          <w:color w:val="000000"/>
          <w:szCs w:val="24"/>
        </w:rPr>
        <w:t>standard scores reported for those subtests administered. The battery should</w:t>
      </w:r>
      <w:r>
        <w:rPr>
          <w:rFonts w:eastAsia="Times New Roman" w:cs="Times New Roman"/>
          <w:szCs w:val="24"/>
        </w:rPr>
        <w:t xml:space="preserve"> </w:t>
      </w:r>
      <w:r w:rsidR="00605372" w:rsidRPr="00605372">
        <w:rPr>
          <w:rFonts w:eastAsia="Times New Roman" w:cs="Times New Roman"/>
          <w:color w:val="000000"/>
          <w:szCs w:val="24"/>
        </w:rPr>
        <w:t>include current levels of academic functioning in relevant areas such as reading</w:t>
      </w:r>
      <w:r w:rsidRPr="00605372">
        <w:rPr>
          <w:rFonts w:eastAsia="Times New Roman" w:cs="Times New Roman"/>
          <w:color w:val="000000"/>
          <w:szCs w:val="24"/>
        </w:rPr>
        <w:t xml:space="preserve"> </w:t>
      </w:r>
      <w:r w:rsidR="00605372" w:rsidRPr="00605372">
        <w:rPr>
          <w:rFonts w:eastAsia="Times New Roman" w:cs="Times New Roman"/>
          <w:color w:val="000000"/>
          <w:szCs w:val="24"/>
        </w:rPr>
        <w:t>(decoding and comprehension), mathematics, and oral and written language.</w:t>
      </w:r>
    </w:p>
    <w:p w:rsidR="00605372" w:rsidRPr="00605372" w:rsidRDefault="00605372" w:rsidP="00605372">
      <w:pPr>
        <w:spacing w:line="240" w:lineRule="auto"/>
        <w:rPr>
          <w:rFonts w:eastAsia="Times New Roman" w:cs="Times New Roman"/>
          <w:szCs w:val="24"/>
        </w:rPr>
      </w:pPr>
      <w:r w:rsidRPr="00605372">
        <w:rPr>
          <w:rFonts w:eastAsia="Times New Roman" w:cs="Times New Roman"/>
          <w:i/>
          <w:iCs/>
          <w:color w:val="000000"/>
          <w:szCs w:val="24"/>
        </w:rPr>
        <w:t>Information Processing</w:t>
      </w:r>
    </w:p>
    <w:p w:rsidR="00985BCD"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ab/>
        <w:t>Specific areas of information processing (e.g., short- and long-term memory;</w:t>
      </w:r>
      <w:r w:rsidR="00985BCD">
        <w:rPr>
          <w:rFonts w:eastAsia="Times New Roman" w:cs="Times New Roman"/>
          <w:szCs w:val="24"/>
        </w:rPr>
        <w:t xml:space="preserve"> </w:t>
      </w:r>
      <w:r w:rsidRPr="00605372">
        <w:rPr>
          <w:rFonts w:eastAsia="Times New Roman" w:cs="Times New Roman"/>
          <w:color w:val="000000"/>
          <w:szCs w:val="24"/>
        </w:rPr>
        <w:t>sequential memory, auditory and visual perception/processing, processing speed,</w:t>
      </w:r>
      <w:r w:rsidR="00985BCD">
        <w:rPr>
          <w:rFonts w:eastAsia="Times New Roman" w:cs="Times New Roman"/>
          <w:color w:val="000000"/>
          <w:szCs w:val="24"/>
        </w:rPr>
        <w:t xml:space="preserve"> </w:t>
      </w:r>
      <w:r w:rsidRPr="00605372">
        <w:rPr>
          <w:rFonts w:eastAsia="Times New Roman" w:cs="Times New Roman"/>
          <w:color w:val="000000"/>
          <w:szCs w:val="24"/>
        </w:rPr>
        <w:t>executive functioning and motor ability) should be assessed.</w:t>
      </w:r>
      <w:r w:rsidR="00985BCD">
        <w:rPr>
          <w:rFonts w:eastAsia="Times New Roman" w:cs="Times New Roman"/>
          <w:color w:val="000000"/>
          <w:szCs w:val="24"/>
        </w:rPr>
        <w:t xml:space="preserve"> </w:t>
      </w:r>
    </w:p>
    <w:p w:rsidR="00985BCD" w:rsidRDefault="00985BCD" w:rsidP="00605372">
      <w:pPr>
        <w:spacing w:line="240" w:lineRule="auto"/>
        <w:rPr>
          <w:rFonts w:eastAsia="Times New Roman" w:cs="Times New Roman"/>
          <w:color w:val="000000"/>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Other assessment measures such as non-standard measures and informal assessment</w:t>
      </w:r>
      <w:r w:rsidR="00985BCD">
        <w:rPr>
          <w:rFonts w:eastAsia="Times New Roman" w:cs="Times New Roman"/>
          <w:color w:val="000000"/>
          <w:szCs w:val="24"/>
        </w:rPr>
        <w:t xml:space="preserve"> </w:t>
      </w:r>
      <w:r w:rsidRPr="00605372">
        <w:rPr>
          <w:rFonts w:eastAsia="Times New Roman" w:cs="Times New Roman"/>
          <w:color w:val="000000"/>
          <w:szCs w:val="24"/>
        </w:rPr>
        <w:t>procedures or observations may be helpful in determining performance across a variety of</w:t>
      </w:r>
      <w:r w:rsidR="00985BCD">
        <w:rPr>
          <w:rFonts w:eastAsia="Times New Roman" w:cs="Times New Roman"/>
          <w:color w:val="000000"/>
          <w:szCs w:val="24"/>
        </w:rPr>
        <w:t xml:space="preserve"> </w:t>
      </w:r>
      <w:r w:rsidRPr="00605372">
        <w:rPr>
          <w:rFonts w:eastAsia="Times New Roman" w:cs="Times New Roman"/>
          <w:color w:val="000000"/>
          <w:szCs w:val="24"/>
        </w:rPr>
        <w:t>domains. Other formal assessment measures may be integrated with the above instruments to</w:t>
      </w:r>
      <w:r w:rsidR="00985BCD">
        <w:rPr>
          <w:rFonts w:eastAsia="Times New Roman" w:cs="Times New Roman"/>
          <w:color w:val="000000"/>
          <w:szCs w:val="24"/>
        </w:rPr>
        <w:t xml:space="preserve"> </w:t>
      </w:r>
      <w:r w:rsidRPr="00605372">
        <w:rPr>
          <w:rFonts w:eastAsia="Times New Roman" w:cs="Times New Roman"/>
          <w:color w:val="000000"/>
          <w:szCs w:val="24"/>
        </w:rPr>
        <w:t>help determine a learning disability and differentiate it from co-existing neurological and/or</w:t>
      </w:r>
      <w:r w:rsidR="00985BCD">
        <w:rPr>
          <w:rFonts w:eastAsia="Times New Roman" w:cs="Times New Roman"/>
          <w:color w:val="000000"/>
          <w:szCs w:val="24"/>
        </w:rPr>
        <w:t xml:space="preserve"> </w:t>
      </w:r>
      <w:r w:rsidRPr="00605372">
        <w:rPr>
          <w:rFonts w:eastAsia="Times New Roman" w:cs="Times New Roman"/>
          <w:color w:val="000000"/>
          <w:szCs w:val="24"/>
        </w:rPr>
        <w:t>psychiatric disorders (i.e., to establish a differential diagnosis). In addition to standardized tests,</w:t>
      </w:r>
      <w:r w:rsidR="00985BCD">
        <w:rPr>
          <w:rFonts w:eastAsia="Times New Roman" w:cs="Times New Roman"/>
          <w:color w:val="000000"/>
          <w:szCs w:val="24"/>
        </w:rPr>
        <w:t xml:space="preserve"> </w:t>
      </w:r>
      <w:r w:rsidRPr="00605372">
        <w:rPr>
          <w:rFonts w:eastAsia="Times New Roman" w:cs="Times New Roman"/>
          <w:color w:val="000000"/>
          <w:szCs w:val="24"/>
        </w:rPr>
        <w:t>it is also very useful to include informal observations of the student during the test</w:t>
      </w:r>
      <w:r w:rsidR="00985BCD">
        <w:rPr>
          <w:rFonts w:eastAsia="Times New Roman" w:cs="Times New Roman"/>
          <w:color w:val="000000"/>
          <w:szCs w:val="24"/>
        </w:rPr>
        <w:t xml:space="preserve"> </w:t>
      </w:r>
      <w:r w:rsidRPr="00605372">
        <w:rPr>
          <w:rFonts w:eastAsia="Times New Roman" w:cs="Times New Roman"/>
          <w:color w:val="000000"/>
          <w:szCs w:val="24"/>
        </w:rPr>
        <w:t>administration.</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 w:val="16"/>
          <w:szCs w:val="16"/>
        </w:rPr>
        <w:t>Revised December, 2003.</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 w:val="16"/>
          <w:szCs w:val="16"/>
        </w:rPr>
        <w:t>Adopted by the Association on Higher Education and Disability July 1997</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lastRenderedPageBreak/>
        <w:t xml:space="preserve">C. </w:t>
      </w:r>
      <w:r w:rsidRPr="00605372">
        <w:rPr>
          <w:rFonts w:eastAsia="Times New Roman" w:cs="Times New Roman"/>
          <w:color w:val="000000"/>
          <w:szCs w:val="24"/>
          <w:u w:val="single"/>
        </w:rPr>
        <w:t>Specific Diagnosis</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Individual “learning styles,” “learning differences,” “academic problems” and “test</w:t>
      </w:r>
      <w:r w:rsidR="00985BCD">
        <w:rPr>
          <w:rFonts w:eastAsia="Times New Roman" w:cs="Times New Roman"/>
          <w:color w:val="000000"/>
          <w:szCs w:val="24"/>
        </w:rPr>
        <w:t xml:space="preserve"> </w:t>
      </w:r>
      <w:r w:rsidRPr="00605372">
        <w:rPr>
          <w:rFonts w:eastAsia="Times New Roman" w:cs="Times New Roman"/>
          <w:color w:val="000000"/>
          <w:szCs w:val="24"/>
        </w:rPr>
        <w:t>difficulty or anxiety,” in and of themselves, do not constitute a learning disability. It is</w:t>
      </w:r>
      <w:r w:rsidR="00985BCD">
        <w:rPr>
          <w:rFonts w:eastAsia="Times New Roman" w:cs="Times New Roman"/>
          <w:color w:val="000000"/>
          <w:szCs w:val="24"/>
        </w:rPr>
        <w:t xml:space="preserve"> </w:t>
      </w:r>
      <w:r w:rsidRPr="00605372">
        <w:rPr>
          <w:rFonts w:eastAsia="Times New Roman" w:cs="Times New Roman"/>
          <w:color w:val="000000"/>
          <w:szCs w:val="24"/>
        </w:rPr>
        <w:t>important to rule out alternative explanations for problems in learning such as emotional,</w:t>
      </w:r>
      <w:r w:rsidR="00985BCD">
        <w:rPr>
          <w:rFonts w:eastAsia="Times New Roman" w:cs="Times New Roman"/>
          <w:color w:val="000000"/>
          <w:szCs w:val="24"/>
        </w:rPr>
        <w:t xml:space="preserve"> </w:t>
      </w:r>
      <w:r w:rsidRPr="00605372">
        <w:rPr>
          <w:rFonts w:eastAsia="Times New Roman" w:cs="Times New Roman"/>
          <w:color w:val="000000"/>
          <w:szCs w:val="24"/>
        </w:rPr>
        <w:t>attentional or motivational problems that may be interfering with learning but do not constitute a</w:t>
      </w:r>
      <w:r w:rsidR="00985BCD">
        <w:rPr>
          <w:rFonts w:eastAsia="Times New Roman" w:cs="Times New Roman"/>
          <w:color w:val="000000"/>
          <w:szCs w:val="24"/>
        </w:rPr>
        <w:t xml:space="preserve"> </w:t>
      </w:r>
      <w:r w:rsidRPr="00605372">
        <w:rPr>
          <w:rFonts w:eastAsia="Times New Roman" w:cs="Times New Roman"/>
          <w:color w:val="000000"/>
          <w:szCs w:val="24"/>
        </w:rPr>
        <w:t>learning disability. The diagnostician is encouraged to use direct language in the diagnosis and</w:t>
      </w:r>
      <w:r w:rsidR="00985BCD">
        <w:rPr>
          <w:rFonts w:eastAsia="Times New Roman" w:cs="Times New Roman"/>
          <w:color w:val="000000"/>
          <w:szCs w:val="24"/>
        </w:rPr>
        <w:t xml:space="preserve"> </w:t>
      </w:r>
      <w:r w:rsidRPr="00605372">
        <w:rPr>
          <w:rFonts w:eastAsia="Times New Roman" w:cs="Times New Roman"/>
          <w:color w:val="000000"/>
          <w:szCs w:val="24"/>
        </w:rPr>
        <w:t>documentation of a learning disability avoiding the use of terms such as “suggests” or “is</w:t>
      </w:r>
      <w:r w:rsidR="00985BCD">
        <w:rPr>
          <w:rFonts w:eastAsia="Times New Roman" w:cs="Times New Roman"/>
          <w:color w:val="000000"/>
          <w:szCs w:val="24"/>
        </w:rPr>
        <w:t xml:space="preserve"> </w:t>
      </w:r>
      <w:r w:rsidRPr="00605372">
        <w:rPr>
          <w:rFonts w:eastAsia="Times New Roman" w:cs="Times New Roman"/>
          <w:color w:val="000000"/>
          <w:szCs w:val="24"/>
        </w:rPr>
        <w:t>indicative of.”</w:t>
      </w:r>
    </w:p>
    <w:p w:rsidR="00985BCD" w:rsidRDefault="00985BCD" w:rsidP="00605372">
      <w:pPr>
        <w:spacing w:line="240" w:lineRule="auto"/>
        <w:rPr>
          <w:rFonts w:eastAsia="Times New Roman" w:cs="Times New Roman"/>
          <w:color w:val="000000"/>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If the data indicate that a learning disability is not present, the evaluator should state that</w:t>
      </w:r>
      <w:r w:rsidR="00985BCD">
        <w:rPr>
          <w:rFonts w:eastAsia="Times New Roman" w:cs="Times New Roman"/>
          <w:color w:val="000000"/>
          <w:szCs w:val="24"/>
        </w:rPr>
        <w:t xml:space="preserve"> </w:t>
      </w:r>
      <w:r w:rsidRPr="00605372">
        <w:rPr>
          <w:rFonts w:eastAsia="Times New Roman" w:cs="Times New Roman"/>
          <w:color w:val="000000"/>
          <w:szCs w:val="24"/>
        </w:rPr>
        <w:t>conclusion in the report.</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D. </w:t>
      </w:r>
      <w:r w:rsidRPr="00605372">
        <w:rPr>
          <w:rFonts w:eastAsia="Times New Roman" w:cs="Times New Roman"/>
          <w:color w:val="000000"/>
          <w:szCs w:val="24"/>
          <w:u w:val="single"/>
        </w:rPr>
        <w:t>Test Scores</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Standard scores and/or percentiles should be provided for all normed measures. Grade</w:t>
      </w:r>
      <w:r w:rsidR="00985BCD">
        <w:rPr>
          <w:rFonts w:eastAsia="Times New Roman" w:cs="Times New Roman"/>
          <w:color w:val="000000"/>
          <w:szCs w:val="24"/>
        </w:rPr>
        <w:t xml:space="preserve"> </w:t>
      </w:r>
      <w:r w:rsidRPr="00605372">
        <w:rPr>
          <w:rFonts w:eastAsia="Times New Roman" w:cs="Times New Roman"/>
          <w:color w:val="000000"/>
          <w:szCs w:val="24"/>
        </w:rPr>
        <w:t>equivalents are not useful unless standard scores and/or percentiles are also included. The data</w:t>
      </w:r>
      <w:r w:rsidR="00985BCD">
        <w:rPr>
          <w:rFonts w:eastAsia="Times New Roman" w:cs="Times New Roman"/>
          <w:color w:val="000000"/>
          <w:szCs w:val="24"/>
        </w:rPr>
        <w:t xml:space="preserve"> </w:t>
      </w:r>
      <w:r w:rsidRPr="00605372">
        <w:rPr>
          <w:rFonts w:eastAsia="Times New Roman" w:cs="Times New Roman"/>
          <w:color w:val="000000"/>
          <w:szCs w:val="24"/>
        </w:rPr>
        <w:t>should logically reflect a substantial limitation to learning for which the student is requesting the</w:t>
      </w:r>
      <w:r w:rsidR="00985BCD">
        <w:rPr>
          <w:rFonts w:eastAsia="Times New Roman" w:cs="Times New Roman"/>
          <w:color w:val="000000"/>
          <w:szCs w:val="24"/>
        </w:rPr>
        <w:t xml:space="preserve"> </w:t>
      </w:r>
      <w:r w:rsidRPr="00605372">
        <w:rPr>
          <w:rFonts w:eastAsia="Times New Roman" w:cs="Times New Roman"/>
          <w:color w:val="000000"/>
          <w:szCs w:val="24"/>
        </w:rPr>
        <w:t>accommodation. The particular profile of the student’s strengths and weaknesses must be shown</w:t>
      </w:r>
      <w:r w:rsidR="00985BCD">
        <w:rPr>
          <w:rFonts w:eastAsia="Times New Roman" w:cs="Times New Roman"/>
          <w:color w:val="000000"/>
          <w:szCs w:val="24"/>
        </w:rPr>
        <w:t xml:space="preserve"> </w:t>
      </w:r>
      <w:r w:rsidRPr="00605372">
        <w:rPr>
          <w:rFonts w:eastAsia="Times New Roman" w:cs="Times New Roman"/>
          <w:color w:val="000000"/>
          <w:szCs w:val="24"/>
        </w:rPr>
        <w:t>to relate to functional limitations that may necessitate accommodations.</w:t>
      </w:r>
    </w:p>
    <w:p w:rsidR="00985BCD" w:rsidRPr="00605372" w:rsidRDefault="00985BCD"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The tests used should be reliable, valid and standardized for use with an adolescent/adult</w:t>
      </w:r>
      <w:r w:rsidR="00985BCD">
        <w:rPr>
          <w:rFonts w:eastAsia="Times New Roman" w:cs="Times New Roman"/>
          <w:color w:val="000000"/>
          <w:szCs w:val="24"/>
        </w:rPr>
        <w:t xml:space="preserve"> </w:t>
      </w:r>
      <w:r w:rsidRPr="00605372">
        <w:rPr>
          <w:rFonts w:eastAsia="Times New Roman" w:cs="Times New Roman"/>
          <w:color w:val="000000"/>
          <w:szCs w:val="24"/>
        </w:rPr>
        <w:t>population. The test findings should document both the nature and severity of the learning</w:t>
      </w:r>
      <w:r w:rsidR="00985BCD">
        <w:rPr>
          <w:rFonts w:eastAsia="Times New Roman" w:cs="Times New Roman"/>
          <w:color w:val="000000"/>
          <w:szCs w:val="24"/>
        </w:rPr>
        <w:t xml:space="preserve"> </w:t>
      </w:r>
      <w:r w:rsidRPr="00605372">
        <w:rPr>
          <w:rFonts w:eastAsia="Times New Roman" w:cs="Times New Roman"/>
          <w:color w:val="000000"/>
          <w:szCs w:val="24"/>
        </w:rPr>
        <w:t>disability. Informal inventories, surveys and direct observation by a qualified professional may</w:t>
      </w:r>
      <w:r w:rsidR="00985BCD">
        <w:rPr>
          <w:rFonts w:eastAsia="Times New Roman" w:cs="Times New Roman"/>
          <w:color w:val="000000"/>
          <w:szCs w:val="24"/>
        </w:rPr>
        <w:t xml:space="preserve"> </w:t>
      </w:r>
      <w:r w:rsidRPr="00605372">
        <w:rPr>
          <w:rFonts w:eastAsia="Times New Roman" w:cs="Times New Roman"/>
          <w:color w:val="000000"/>
          <w:szCs w:val="24"/>
        </w:rPr>
        <w:t>be used in tandem with formal tests in order to further develop a clinical hypothesis.</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E. </w:t>
      </w:r>
      <w:r w:rsidRPr="00605372">
        <w:rPr>
          <w:rFonts w:eastAsia="Times New Roman" w:cs="Times New Roman"/>
          <w:color w:val="000000"/>
          <w:szCs w:val="24"/>
          <w:u w:val="single"/>
        </w:rPr>
        <w:t>Clinical Summary</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A well-written diagnostic summary based on a comprehensive evaluation process is a</w:t>
      </w:r>
      <w:r w:rsidR="00985BCD">
        <w:rPr>
          <w:rFonts w:eastAsia="Times New Roman" w:cs="Times New Roman"/>
          <w:color w:val="000000"/>
          <w:szCs w:val="24"/>
        </w:rPr>
        <w:t xml:space="preserve"> </w:t>
      </w:r>
      <w:r w:rsidRPr="00605372">
        <w:rPr>
          <w:rFonts w:eastAsia="Times New Roman" w:cs="Times New Roman"/>
          <w:color w:val="000000"/>
          <w:szCs w:val="24"/>
        </w:rPr>
        <w:t>necessary component of the report. Assessment instruments and the data they provide do not</w:t>
      </w:r>
      <w:r w:rsidR="00985BCD">
        <w:rPr>
          <w:rFonts w:eastAsia="Times New Roman" w:cs="Times New Roman"/>
          <w:color w:val="000000"/>
          <w:szCs w:val="24"/>
        </w:rPr>
        <w:t xml:space="preserve"> </w:t>
      </w:r>
      <w:r w:rsidRPr="00605372">
        <w:rPr>
          <w:rFonts w:eastAsia="Times New Roman" w:cs="Times New Roman"/>
          <w:color w:val="000000"/>
          <w:szCs w:val="24"/>
        </w:rPr>
        <w:t>diagnose; rather, they provide important elements that must be integrated by the evaluator with</w:t>
      </w:r>
      <w:r w:rsidR="00985BCD">
        <w:rPr>
          <w:rFonts w:eastAsia="Times New Roman" w:cs="Times New Roman"/>
          <w:color w:val="000000"/>
          <w:szCs w:val="24"/>
        </w:rPr>
        <w:t xml:space="preserve"> </w:t>
      </w:r>
      <w:r w:rsidRPr="00605372">
        <w:rPr>
          <w:rFonts w:eastAsia="Times New Roman" w:cs="Times New Roman"/>
          <w:color w:val="000000"/>
          <w:szCs w:val="24"/>
        </w:rPr>
        <w:t>background information, observations of the client during the testing situation, and the current</w:t>
      </w:r>
      <w:r w:rsidR="00985BCD">
        <w:rPr>
          <w:rFonts w:eastAsia="Times New Roman" w:cs="Times New Roman"/>
          <w:color w:val="000000"/>
          <w:szCs w:val="24"/>
        </w:rPr>
        <w:t xml:space="preserve"> </w:t>
      </w:r>
      <w:r w:rsidRPr="00605372">
        <w:rPr>
          <w:rFonts w:eastAsia="Times New Roman" w:cs="Times New Roman"/>
          <w:color w:val="000000"/>
          <w:szCs w:val="24"/>
        </w:rPr>
        <w:t>context. It is essential, therefore, that professional judgment be utilized in the development of</w:t>
      </w:r>
      <w:r w:rsidR="00985BCD">
        <w:rPr>
          <w:rFonts w:eastAsia="Times New Roman" w:cs="Times New Roman"/>
          <w:color w:val="000000"/>
          <w:szCs w:val="24"/>
        </w:rPr>
        <w:t xml:space="preserve"> </w:t>
      </w:r>
      <w:r w:rsidRPr="00605372">
        <w:rPr>
          <w:rFonts w:eastAsia="Times New Roman" w:cs="Times New Roman"/>
          <w:color w:val="000000"/>
          <w:szCs w:val="24"/>
        </w:rPr>
        <w:t>a clinical summary. The clinical summary should include:</w:t>
      </w:r>
    </w:p>
    <w:p w:rsidR="00781822" w:rsidRPr="00781822" w:rsidRDefault="00605372" w:rsidP="00605372">
      <w:pPr>
        <w:pStyle w:val="ListParagraph"/>
        <w:numPr>
          <w:ilvl w:val="0"/>
          <w:numId w:val="8"/>
        </w:numPr>
        <w:spacing w:line="240" w:lineRule="auto"/>
        <w:ind w:left="270" w:hanging="270"/>
        <w:rPr>
          <w:rFonts w:eastAsia="Times New Roman" w:cs="Times New Roman"/>
          <w:szCs w:val="24"/>
        </w:rPr>
      </w:pPr>
      <w:r w:rsidRPr="00781822">
        <w:rPr>
          <w:rFonts w:eastAsia="Times New Roman" w:cs="Times New Roman"/>
          <w:color w:val="000000"/>
          <w:szCs w:val="24"/>
        </w:rPr>
        <w:t>Demonstration of the evaluator’s having ruled out alternative explanations for</w:t>
      </w:r>
      <w:r w:rsidR="00985BCD" w:rsidRPr="00781822">
        <w:rPr>
          <w:rFonts w:eastAsia="Times New Roman" w:cs="Times New Roman"/>
          <w:szCs w:val="24"/>
        </w:rPr>
        <w:t xml:space="preserve"> </w:t>
      </w:r>
      <w:r w:rsidRPr="00781822">
        <w:rPr>
          <w:rFonts w:eastAsia="Times New Roman" w:cs="Times New Roman"/>
          <w:color w:val="000000"/>
          <w:szCs w:val="24"/>
        </w:rPr>
        <w:t>academic problems as a result of poor education, poor motivation and/or study, emotional problems, attentional problems and cultural/language</w:t>
      </w:r>
      <w:r w:rsidR="00985BCD" w:rsidRPr="00781822">
        <w:rPr>
          <w:rFonts w:eastAsia="Times New Roman" w:cs="Times New Roman"/>
          <w:color w:val="000000"/>
          <w:szCs w:val="24"/>
        </w:rPr>
        <w:t xml:space="preserve"> dif</w:t>
      </w:r>
      <w:r w:rsidRPr="00781822">
        <w:rPr>
          <w:rFonts w:eastAsia="Times New Roman" w:cs="Times New Roman"/>
          <w:color w:val="000000"/>
          <w:szCs w:val="24"/>
        </w:rPr>
        <w:t>ferences;</w:t>
      </w:r>
    </w:p>
    <w:p w:rsidR="00781822" w:rsidRPr="00781822" w:rsidRDefault="00605372" w:rsidP="00605A05">
      <w:pPr>
        <w:pStyle w:val="ListParagraph"/>
        <w:numPr>
          <w:ilvl w:val="0"/>
          <w:numId w:val="8"/>
        </w:numPr>
        <w:spacing w:line="240" w:lineRule="auto"/>
        <w:ind w:left="270" w:hanging="270"/>
        <w:rPr>
          <w:rFonts w:eastAsia="Times New Roman" w:cs="Times New Roman"/>
          <w:szCs w:val="24"/>
        </w:rPr>
      </w:pPr>
      <w:r w:rsidRPr="00781822">
        <w:rPr>
          <w:rFonts w:eastAsia="Times New Roman" w:cs="Times New Roman"/>
          <w:color w:val="000000"/>
          <w:szCs w:val="24"/>
        </w:rPr>
        <w:t>Indication of how patterns in the student’s cognitive ability, achievement and</w:t>
      </w:r>
      <w:r w:rsidR="00781822" w:rsidRPr="00781822">
        <w:rPr>
          <w:rFonts w:eastAsia="Times New Roman" w:cs="Times New Roman"/>
          <w:color w:val="000000"/>
          <w:szCs w:val="24"/>
        </w:rPr>
        <w:t xml:space="preserve"> i</w:t>
      </w:r>
      <w:r w:rsidRPr="00781822">
        <w:rPr>
          <w:rFonts w:eastAsia="Times New Roman" w:cs="Times New Roman"/>
          <w:color w:val="000000"/>
          <w:szCs w:val="24"/>
        </w:rPr>
        <w:t>nformation processing reflect the presence of a learning disability;</w:t>
      </w:r>
    </w:p>
    <w:p w:rsidR="00781822" w:rsidRPr="00781822" w:rsidRDefault="00605372" w:rsidP="00605372">
      <w:pPr>
        <w:pStyle w:val="ListParagraph"/>
        <w:numPr>
          <w:ilvl w:val="0"/>
          <w:numId w:val="8"/>
        </w:numPr>
        <w:spacing w:line="240" w:lineRule="auto"/>
        <w:ind w:left="270" w:hanging="270"/>
        <w:rPr>
          <w:rFonts w:eastAsia="Times New Roman" w:cs="Times New Roman"/>
          <w:szCs w:val="24"/>
        </w:rPr>
      </w:pPr>
      <w:r w:rsidRPr="00781822">
        <w:rPr>
          <w:rFonts w:eastAsia="Times New Roman" w:cs="Times New Roman"/>
          <w:color w:val="000000"/>
          <w:szCs w:val="24"/>
        </w:rPr>
        <w:t>Indication of the substantial limitation to learning or other major life activity</w:t>
      </w:r>
      <w:r w:rsidR="00781822" w:rsidRPr="00781822">
        <w:rPr>
          <w:rFonts w:eastAsia="Times New Roman" w:cs="Times New Roman"/>
          <w:color w:val="000000"/>
          <w:szCs w:val="24"/>
        </w:rPr>
        <w:t xml:space="preserve"> </w:t>
      </w:r>
      <w:r w:rsidRPr="00781822">
        <w:rPr>
          <w:rFonts w:eastAsia="Times New Roman" w:cs="Times New Roman"/>
          <w:color w:val="000000"/>
          <w:szCs w:val="24"/>
        </w:rPr>
        <w:t>presented by the learning disability and the degree to which it impacts the</w:t>
      </w:r>
      <w:r w:rsidR="00781822" w:rsidRPr="00781822">
        <w:rPr>
          <w:rFonts w:eastAsia="Times New Roman" w:cs="Times New Roman"/>
          <w:color w:val="000000"/>
          <w:szCs w:val="24"/>
        </w:rPr>
        <w:t xml:space="preserve"> i</w:t>
      </w:r>
      <w:r w:rsidRPr="00781822">
        <w:rPr>
          <w:rFonts w:eastAsia="Times New Roman" w:cs="Times New Roman"/>
          <w:color w:val="000000"/>
          <w:szCs w:val="24"/>
        </w:rPr>
        <w:t>ndividual in the learning context for which accommodations are being requested;</w:t>
      </w:r>
      <w:r w:rsidR="00781822">
        <w:rPr>
          <w:rFonts w:eastAsia="Times New Roman" w:cs="Times New Roman"/>
          <w:color w:val="000000"/>
          <w:szCs w:val="24"/>
        </w:rPr>
        <w:t xml:space="preserve"> </w:t>
      </w:r>
      <w:r w:rsidRPr="00781822">
        <w:rPr>
          <w:rFonts w:eastAsia="Times New Roman" w:cs="Times New Roman"/>
          <w:color w:val="000000"/>
          <w:szCs w:val="24"/>
        </w:rPr>
        <w:t>and</w:t>
      </w:r>
    </w:p>
    <w:p w:rsidR="00605372" w:rsidRPr="00781822" w:rsidRDefault="00605372" w:rsidP="00111703">
      <w:pPr>
        <w:pStyle w:val="ListParagraph"/>
        <w:numPr>
          <w:ilvl w:val="0"/>
          <w:numId w:val="8"/>
        </w:numPr>
        <w:spacing w:line="240" w:lineRule="auto"/>
        <w:ind w:left="270" w:hanging="270"/>
        <w:rPr>
          <w:rFonts w:eastAsia="Times New Roman" w:cs="Times New Roman"/>
          <w:szCs w:val="24"/>
        </w:rPr>
      </w:pPr>
      <w:r w:rsidRPr="00781822">
        <w:rPr>
          <w:rFonts w:eastAsia="Times New Roman" w:cs="Times New Roman"/>
          <w:color w:val="000000"/>
          <w:szCs w:val="24"/>
        </w:rPr>
        <w:t>Indication as to why specific accommodations are needed and how the effects of</w:t>
      </w:r>
      <w:r w:rsidR="00781822">
        <w:rPr>
          <w:rFonts w:eastAsia="Times New Roman" w:cs="Times New Roman"/>
          <w:color w:val="000000"/>
          <w:szCs w:val="24"/>
        </w:rPr>
        <w:t xml:space="preserve"> </w:t>
      </w:r>
      <w:r w:rsidRPr="00781822">
        <w:rPr>
          <w:rFonts w:eastAsia="Times New Roman" w:cs="Times New Roman"/>
          <w:color w:val="000000"/>
          <w:szCs w:val="24"/>
        </w:rPr>
        <w:t>the specific disability are accommodated.</w:t>
      </w:r>
    </w:p>
    <w:p w:rsidR="00781822" w:rsidRDefault="00781822" w:rsidP="00781822">
      <w:pPr>
        <w:spacing w:line="240" w:lineRule="auto"/>
        <w:rPr>
          <w:rFonts w:eastAsia="Times New Roman" w:cs="Times New Roman"/>
          <w:szCs w:val="24"/>
        </w:rPr>
      </w:pPr>
    </w:p>
    <w:p w:rsidR="005A4F24" w:rsidRPr="00605372" w:rsidRDefault="00605372" w:rsidP="005A4F24">
      <w:pPr>
        <w:spacing w:line="240" w:lineRule="auto"/>
        <w:rPr>
          <w:rFonts w:eastAsia="Times New Roman" w:cs="Times New Roman"/>
          <w:szCs w:val="24"/>
        </w:rPr>
      </w:pPr>
      <w:r w:rsidRPr="00605372">
        <w:rPr>
          <w:rFonts w:eastAsia="Times New Roman" w:cs="Times New Roman"/>
          <w:color w:val="000000"/>
          <w:szCs w:val="24"/>
        </w:rPr>
        <w:t>The summary should also include any record of prior accommodation or auxiliary aids</w:t>
      </w:r>
      <w:r w:rsidR="00781822">
        <w:rPr>
          <w:rFonts w:eastAsia="Times New Roman" w:cs="Times New Roman"/>
          <w:color w:val="000000"/>
          <w:szCs w:val="24"/>
        </w:rPr>
        <w:t xml:space="preserve"> </w:t>
      </w:r>
      <w:r w:rsidRPr="00605372">
        <w:rPr>
          <w:rFonts w:eastAsia="Times New Roman" w:cs="Times New Roman"/>
          <w:color w:val="000000"/>
          <w:szCs w:val="24"/>
        </w:rPr>
        <w:t>including any information about specific conditions under which the accommodations were used</w:t>
      </w:r>
      <w:r w:rsidR="00781822">
        <w:rPr>
          <w:rFonts w:eastAsia="Times New Roman" w:cs="Times New Roman"/>
          <w:color w:val="000000"/>
          <w:szCs w:val="24"/>
        </w:rPr>
        <w:t xml:space="preserve"> </w:t>
      </w:r>
      <w:r w:rsidRPr="00605372">
        <w:rPr>
          <w:rFonts w:eastAsia="Times New Roman" w:cs="Times New Roman"/>
          <w:color w:val="000000"/>
          <w:szCs w:val="24"/>
        </w:rPr>
        <w:t>(e.g., standardized testing, final exams, licensing or certification examinations).</w:t>
      </w:r>
      <w:r w:rsidR="005A4F24" w:rsidRPr="005A4F24">
        <w:rPr>
          <w:rFonts w:eastAsia="Times New Roman" w:cs="Times New Roman"/>
          <w:color w:val="000000"/>
          <w:sz w:val="16"/>
          <w:szCs w:val="16"/>
        </w:rPr>
        <w:t xml:space="preserve"> </w:t>
      </w:r>
      <w:r w:rsidR="005A4F24" w:rsidRPr="00605372">
        <w:rPr>
          <w:rFonts w:eastAsia="Times New Roman" w:cs="Times New Roman"/>
          <w:color w:val="000000"/>
          <w:sz w:val="16"/>
          <w:szCs w:val="16"/>
        </w:rPr>
        <w:t>Revised December, 2003.</w:t>
      </w:r>
    </w:p>
    <w:p w:rsidR="005A4F24" w:rsidRPr="00605372" w:rsidRDefault="005A4F24" w:rsidP="005A4F24">
      <w:pPr>
        <w:spacing w:line="240" w:lineRule="auto"/>
        <w:rPr>
          <w:rFonts w:eastAsia="Times New Roman" w:cs="Times New Roman"/>
          <w:szCs w:val="24"/>
        </w:rPr>
      </w:pPr>
      <w:r w:rsidRPr="00605372">
        <w:rPr>
          <w:rFonts w:eastAsia="Times New Roman" w:cs="Times New Roman"/>
          <w:color w:val="000000"/>
          <w:sz w:val="16"/>
          <w:szCs w:val="16"/>
        </w:rPr>
        <w:t>Adopted by the Association on Higher Education and Disability July 1997</w:t>
      </w: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lastRenderedPageBreak/>
        <w:t>IV. Recommendations for Accommodations</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It is important to recognize that accommodation needs can change over time and are not</w:t>
      </w:r>
      <w:r w:rsidR="00781822">
        <w:rPr>
          <w:rFonts w:eastAsia="Times New Roman" w:cs="Times New Roman"/>
          <w:color w:val="000000"/>
          <w:szCs w:val="24"/>
        </w:rPr>
        <w:t xml:space="preserve"> </w:t>
      </w:r>
      <w:r w:rsidRPr="00605372">
        <w:rPr>
          <w:rFonts w:eastAsia="Times New Roman" w:cs="Times New Roman"/>
          <w:color w:val="000000"/>
          <w:szCs w:val="24"/>
        </w:rPr>
        <w:t>always identified through the initial diagnostic process. Conversely, a prior history of</w:t>
      </w:r>
      <w:r w:rsidR="00781822">
        <w:rPr>
          <w:rFonts w:eastAsia="Times New Roman" w:cs="Times New Roman"/>
          <w:color w:val="000000"/>
          <w:szCs w:val="24"/>
        </w:rPr>
        <w:t xml:space="preserve"> </w:t>
      </w:r>
      <w:r w:rsidRPr="00605372">
        <w:rPr>
          <w:rFonts w:eastAsia="Times New Roman" w:cs="Times New Roman"/>
          <w:color w:val="000000"/>
          <w:szCs w:val="24"/>
        </w:rPr>
        <w:t>accommodation does not, in and of itself, warrant the provision of a similar accommodation.</w:t>
      </w:r>
    </w:p>
    <w:p w:rsidR="00781822" w:rsidRPr="00605372" w:rsidRDefault="00781822"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The diagnostic report should include specific recommendations for accommodations as</w:t>
      </w:r>
      <w:r w:rsidR="00781822">
        <w:rPr>
          <w:rFonts w:eastAsia="Times New Roman" w:cs="Times New Roman"/>
          <w:color w:val="000000"/>
          <w:szCs w:val="24"/>
        </w:rPr>
        <w:t xml:space="preserve"> </w:t>
      </w:r>
      <w:r w:rsidRPr="00605372">
        <w:rPr>
          <w:rFonts w:eastAsia="Times New Roman" w:cs="Times New Roman"/>
          <w:color w:val="000000"/>
          <w:szCs w:val="24"/>
        </w:rPr>
        <w:t>well as an explanation as to why each accommodation is recommended. The evaluators should</w:t>
      </w:r>
      <w:r w:rsidR="00781822">
        <w:rPr>
          <w:rFonts w:eastAsia="Times New Roman" w:cs="Times New Roman"/>
          <w:color w:val="000000"/>
          <w:szCs w:val="24"/>
        </w:rPr>
        <w:t xml:space="preserve"> </w:t>
      </w:r>
      <w:r w:rsidRPr="00605372">
        <w:rPr>
          <w:rFonts w:eastAsia="Times New Roman" w:cs="Times New Roman"/>
          <w:color w:val="000000"/>
          <w:szCs w:val="24"/>
        </w:rPr>
        <w:t>describe the impact the diagnosed learning disability has on a specific major life activity as well</w:t>
      </w:r>
      <w:r w:rsidR="00781822">
        <w:rPr>
          <w:rFonts w:eastAsia="Times New Roman" w:cs="Times New Roman"/>
          <w:color w:val="000000"/>
          <w:szCs w:val="24"/>
        </w:rPr>
        <w:t xml:space="preserve"> </w:t>
      </w:r>
      <w:r w:rsidRPr="00605372">
        <w:rPr>
          <w:rFonts w:eastAsia="Times New Roman" w:cs="Times New Roman"/>
          <w:color w:val="000000"/>
          <w:szCs w:val="24"/>
        </w:rPr>
        <w:t>as the degree of significance of this impact on the individual. The evaluator should support</w:t>
      </w:r>
      <w:r w:rsidR="00781822">
        <w:rPr>
          <w:rFonts w:eastAsia="Times New Roman" w:cs="Times New Roman"/>
          <w:color w:val="000000"/>
          <w:szCs w:val="24"/>
        </w:rPr>
        <w:t xml:space="preserve"> </w:t>
      </w:r>
      <w:r w:rsidRPr="00605372">
        <w:rPr>
          <w:rFonts w:eastAsia="Times New Roman" w:cs="Times New Roman"/>
          <w:color w:val="000000"/>
          <w:szCs w:val="24"/>
        </w:rPr>
        <w:t>recommendations with specific test results or clinical observations.</w:t>
      </w:r>
    </w:p>
    <w:p w:rsidR="00781822" w:rsidRPr="00605372" w:rsidRDefault="00781822"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If accommodations are not clearly identified in a diagnostic report, the disability service</w:t>
      </w:r>
      <w:r w:rsidR="00781822">
        <w:rPr>
          <w:rFonts w:eastAsia="Times New Roman" w:cs="Times New Roman"/>
          <w:color w:val="000000"/>
          <w:szCs w:val="24"/>
        </w:rPr>
        <w:t xml:space="preserve"> </w:t>
      </w:r>
      <w:r w:rsidRPr="00605372">
        <w:rPr>
          <w:rFonts w:eastAsia="Times New Roman" w:cs="Times New Roman"/>
          <w:color w:val="000000"/>
          <w:szCs w:val="24"/>
        </w:rPr>
        <w:t>provider should seek clarification and, if necessary, more information. The final determination</w:t>
      </w:r>
      <w:r w:rsidR="00781822">
        <w:rPr>
          <w:rFonts w:eastAsia="Times New Roman" w:cs="Times New Roman"/>
          <w:color w:val="000000"/>
          <w:szCs w:val="24"/>
        </w:rPr>
        <w:t xml:space="preserve"> </w:t>
      </w:r>
      <w:r w:rsidRPr="00605372">
        <w:rPr>
          <w:rFonts w:eastAsia="Times New Roman" w:cs="Times New Roman"/>
          <w:color w:val="000000"/>
          <w:szCs w:val="24"/>
        </w:rPr>
        <w:t>for providing appropriate and reasonable accommodations rests with the institution.</w:t>
      </w:r>
    </w:p>
    <w:p w:rsidR="00781822" w:rsidRPr="00605372" w:rsidRDefault="00781822"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In instances where a request for accommodations is denied in a postsecondary institution,</w:t>
      </w:r>
      <w:r w:rsidR="00781822">
        <w:rPr>
          <w:rFonts w:eastAsia="Times New Roman" w:cs="Times New Roman"/>
          <w:color w:val="000000"/>
          <w:szCs w:val="24"/>
        </w:rPr>
        <w:t xml:space="preserve"> </w:t>
      </w:r>
      <w:r w:rsidRPr="00605372">
        <w:rPr>
          <w:rFonts w:eastAsia="Times New Roman" w:cs="Times New Roman"/>
          <w:color w:val="000000"/>
          <w:szCs w:val="24"/>
        </w:rPr>
        <w:t>a written grievance or appeal procedure should be in place.</w:t>
      </w:r>
    </w:p>
    <w:p w:rsidR="00781822" w:rsidRDefault="00781822" w:rsidP="00605372">
      <w:pPr>
        <w:spacing w:line="240" w:lineRule="auto"/>
        <w:rPr>
          <w:rFonts w:eastAsia="Times New Roman" w:cs="Times New Roman"/>
          <w:color w:val="000000"/>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V. Confidentiality</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The receiving institution has a responsibility to maintain confidentiality of the evaluation</w:t>
      </w:r>
      <w:r w:rsidR="00781822">
        <w:rPr>
          <w:rFonts w:eastAsia="Times New Roman" w:cs="Times New Roman"/>
          <w:color w:val="000000"/>
          <w:szCs w:val="24"/>
        </w:rPr>
        <w:t xml:space="preserve"> </w:t>
      </w:r>
      <w:r w:rsidRPr="00605372">
        <w:rPr>
          <w:rFonts w:eastAsia="Times New Roman" w:cs="Times New Roman"/>
          <w:color w:val="000000"/>
          <w:szCs w:val="24"/>
        </w:rPr>
        <w:t>and may not release any part of the documentation without the student’s informed and written</w:t>
      </w:r>
      <w:r w:rsidR="00781822">
        <w:rPr>
          <w:rFonts w:eastAsia="Times New Roman" w:cs="Times New Roman"/>
          <w:color w:val="000000"/>
          <w:szCs w:val="24"/>
        </w:rPr>
        <w:t xml:space="preserve"> </w:t>
      </w:r>
      <w:r w:rsidRPr="00605372">
        <w:rPr>
          <w:rFonts w:eastAsia="Times New Roman" w:cs="Times New Roman"/>
          <w:color w:val="000000"/>
          <w:szCs w:val="24"/>
        </w:rPr>
        <w:t>consent.</w:t>
      </w:r>
    </w:p>
    <w:p w:rsidR="00781822" w:rsidRDefault="00781822" w:rsidP="00605372">
      <w:pPr>
        <w:spacing w:line="240" w:lineRule="auto"/>
        <w:rPr>
          <w:rFonts w:eastAsia="Times New Roman" w:cs="Times New Roman"/>
          <w:color w:val="000000"/>
          <w:szCs w:val="24"/>
        </w:rPr>
      </w:pPr>
    </w:p>
    <w:p w:rsidR="005A4F24" w:rsidRDefault="005A4F24" w:rsidP="005A4F24">
      <w:pPr>
        <w:spacing w:line="240" w:lineRule="auto"/>
        <w:rPr>
          <w:rFonts w:eastAsia="Times New Roman" w:cs="Times New Roman"/>
          <w:color w:val="000000"/>
          <w:sz w:val="16"/>
          <w:szCs w:val="16"/>
        </w:rPr>
      </w:pPr>
    </w:p>
    <w:p w:rsidR="005A4F24" w:rsidRPr="00605372" w:rsidRDefault="005A4F24" w:rsidP="005A4F24">
      <w:pPr>
        <w:spacing w:line="240" w:lineRule="auto"/>
        <w:rPr>
          <w:rFonts w:eastAsia="Times New Roman" w:cs="Times New Roman"/>
          <w:szCs w:val="24"/>
        </w:rPr>
      </w:pPr>
      <w:r w:rsidRPr="00605372">
        <w:rPr>
          <w:rFonts w:eastAsia="Times New Roman" w:cs="Times New Roman"/>
          <w:color w:val="000000"/>
          <w:sz w:val="16"/>
          <w:szCs w:val="16"/>
        </w:rPr>
        <w:t>Revised December, 2003.</w:t>
      </w:r>
    </w:p>
    <w:p w:rsidR="005A4F24" w:rsidRPr="00605372" w:rsidRDefault="005A4F24" w:rsidP="005A4F24">
      <w:pPr>
        <w:spacing w:line="240" w:lineRule="auto"/>
        <w:rPr>
          <w:rFonts w:eastAsia="Times New Roman" w:cs="Times New Roman"/>
          <w:szCs w:val="24"/>
        </w:rPr>
      </w:pPr>
      <w:r w:rsidRPr="00605372">
        <w:rPr>
          <w:rFonts w:eastAsia="Times New Roman" w:cs="Times New Roman"/>
          <w:color w:val="000000"/>
          <w:sz w:val="16"/>
          <w:szCs w:val="16"/>
        </w:rPr>
        <w:t>Adopted by the Association on Higher Education and Disability July 1997</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lastRenderedPageBreak/>
        <w:t>APPENDIX B</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t>Recommendations for Consumers</w:t>
      </w:r>
    </w:p>
    <w:p w:rsidR="00781822" w:rsidRPr="00781822" w:rsidRDefault="00605372" w:rsidP="005A4F24">
      <w:pPr>
        <w:pStyle w:val="ListParagraph"/>
        <w:numPr>
          <w:ilvl w:val="0"/>
          <w:numId w:val="9"/>
        </w:numPr>
        <w:spacing w:line="240" w:lineRule="auto"/>
        <w:ind w:left="180" w:hanging="180"/>
        <w:rPr>
          <w:rFonts w:eastAsia="Times New Roman" w:cs="Times New Roman"/>
          <w:szCs w:val="24"/>
        </w:rPr>
      </w:pPr>
      <w:r w:rsidRPr="00781822">
        <w:rPr>
          <w:rFonts w:eastAsia="Times New Roman" w:cs="Times New Roman"/>
          <w:color w:val="000000"/>
          <w:szCs w:val="24"/>
        </w:rPr>
        <w:t>Finding a qualified professional:</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Contact the DSS Coordinator at the institution one attends or plans to attend to discuss documentation needs</w:t>
      </w:r>
      <w:r w:rsid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Discuss any future plans with the DSS Coordinator. If additional documentation is required, seek assistance in identifying a qualified professional.</w:t>
      </w:r>
    </w:p>
    <w:p w:rsidR="00781822" w:rsidRPr="00781822" w:rsidRDefault="00605372" w:rsidP="005A4F24">
      <w:pPr>
        <w:pStyle w:val="ListParagraph"/>
        <w:numPr>
          <w:ilvl w:val="0"/>
          <w:numId w:val="9"/>
        </w:numPr>
        <w:spacing w:line="240" w:lineRule="auto"/>
        <w:ind w:left="180" w:hanging="180"/>
        <w:rPr>
          <w:rFonts w:eastAsia="Times New Roman" w:cs="Times New Roman"/>
          <w:szCs w:val="24"/>
        </w:rPr>
      </w:pPr>
      <w:r w:rsidRPr="00781822">
        <w:rPr>
          <w:rFonts w:eastAsia="Times New Roman" w:cs="Times New Roman"/>
          <w:color w:val="000000"/>
          <w:szCs w:val="24"/>
        </w:rPr>
        <w:t>Selecting a qualified professional:</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Ask what his or her credentials are</w:t>
      </w:r>
      <w:r w:rsidR="00781822" w:rsidRP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Ask what experience he or she has had working with adults with learning disabilities</w:t>
      </w:r>
      <w:r w:rsid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Ask if he or she has ever worked with the service provider at the particular institution or with the agency to which the material is being sent.</w:t>
      </w:r>
    </w:p>
    <w:p w:rsidR="00781822" w:rsidRPr="00781822" w:rsidRDefault="00605372" w:rsidP="005A4F24">
      <w:pPr>
        <w:pStyle w:val="ListParagraph"/>
        <w:numPr>
          <w:ilvl w:val="0"/>
          <w:numId w:val="9"/>
        </w:numPr>
        <w:spacing w:line="240" w:lineRule="auto"/>
        <w:ind w:left="180" w:hanging="180"/>
        <w:rPr>
          <w:rFonts w:eastAsia="Times New Roman" w:cs="Times New Roman"/>
          <w:szCs w:val="24"/>
        </w:rPr>
      </w:pPr>
      <w:r w:rsidRPr="00781822">
        <w:rPr>
          <w:rFonts w:eastAsia="Times New Roman" w:cs="Times New Roman"/>
          <w:color w:val="000000"/>
          <w:szCs w:val="24"/>
        </w:rPr>
        <w:t>Working with the professional:</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Take a copy of these guidelines to the professional</w:t>
      </w:r>
      <w:r w:rsidR="00781822" w:rsidRP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Encourage him or her to clarify questions with the person who provided the</w:t>
      </w:r>
      <w:r w:rsidR="00781822" w:rsidRPr="00781822">
        <w:rPr>
          <w:rFonts w:eastAsia="Times New Roman" w:cs="Times New Roman"/>
          <w:color w:val="000000"/>
          <w:szCs w:val="24"/>
        </w:rPr>
        <w:t xml:space="preserve"> </w:t>
      </w:r>
      <w:r w:rsidRPr="00781822">
        <w:rPr>
          <w:rFonts w:eastAsia="Times New Roman" w:cs="Times New Roman"/>
          <w:color w:val="000000"/>
          <w:szCs w:val="24"/>
        </w:rPr>
        <w:t>guidelines</w:t>
      </w:r>
      <w:r w:rsidR="00781822" w:rsidRP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Be prepared to be forthcoming, thorough, and honest with requested information</w:t>
      </w:r>
      <w:r w:rsidR="00781822" w:rsidRP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Know that professionals must maintain confidentiality with respect to records</w:t>
      </w:r>
      <w:r w:rsidR="00781822">
        <w:rPr>
          <w:rFonts w:eastAsia="Times New Roman" w:cs="Times New Roman"/>
          <w:color w:val="000000"/>
          <w:szCs w:val="24"/>
        </w:rPr>
        <w:t xml:space="preserve"> </w:t>
      </w:r>
      <w:r w:rsidRPr="00781822">
        <w:rPr>
          <w:rFonts w:eastAsia="Times New Roman" w:cs="Times New Roman"/>
          <w:color w:val="000000"/>
          <w:szCs w:val="24"/>
        </w:rPr>
        <w:t>and testing information.</w:t>
      </w:r>
    </w:p>
    <w:p w:rsidR="00781822" w:rsidRPr="00781822" w:rsidRDefault="00781822" w:rsidP="005A4F24">
      <w:pPr>
        <w:pStyle w:val="ListParagraph"/>
        <w:numPr>
          <w:ilvl w:val="0"/>
          <w:numId w:val="9"/>
        </w:numPr>
        <w:spacing w:line="240" w:lineRule="auto"/>
        <w:ind w:left="180" w:hanging="180"/>
        <w:rPr>
          <w:rFonts w:eastAsia="Times New Roman" w:cs="Times New Roman"/>
          <w:szCs w:val="24"/>
        </w:rPr>
      </w:pPr>
      <w:r w:rsidRPr="00781822">
        <w:rPr>
          <w:rFonts w:eastAsia="Times New Roman" w:cs="Times New Roman"/>
          <w:color w:val="000000"/>
          <w:szCs w:val="24"/>
        </w:rPr>
        <w:t>F</w:t>
      </w:r>
      <w:r w:rsidR="00605372" w:rsidRPr="00781822">
        <w:rPr>
          <w:rFonts w:eastAsia="Times New Roman" w:cs="Times New Roman"/>
          <w:color w:val="000000"/>
          <w:szCs w:val="24"/>
        </w:rPr>
        <w:t>ollow-up to the professional assessment: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Request a written copy of the assessment report</w:t>
      </w:r>
      <w:r w:rsid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Request the opportunity to discuss the results and recommendations</w:t>
      </w:r>
      <w:r w:rsidR="00781822" w:rsidRPr="00781822">
        <w:rPr>
          <w:rFonts w:eastAsia="Times New Roman" w:cs="Times New Roman"/>
          <w:color w:val="000000"/>
          <w:szCs w:val="24"/>
        </w:rPr>
        <w:t>.</w:t>
      </w:r>
    </w:p>
    <w:p w:rsidR="005A4F24" w:rsidRPr="005A4F24" w:rsidRDefault="00605372" w:rsidP="005A4F24">
      <w:pPr>
        <w:pStyle w:val="ListParagraph"/>
        <w:numPr>
          <w:ilvl w:val="1"/>
          <w:numId w:val="9"/>
        </w:numPr>
        <w:spacing w:line="240" w:lineRule="auto"/>
        <w:ind w:left="540" w:hanging="180"/>
        <w:rPr>
          <w:rFonts w:eastAsia="Times New Roman" w:cs="Times New Roman"/>
          <w:szCs w:val="24"/>
        </w:rPr>
      </w:pPr>
      <w:r w:rsidRPr="005A4F24">
        <w:rPr>
          <w:rFonts w:eastAsia="Times New Roman" w:cs="Times New Roman"/>
          <w:color w:val="000000"/>
          <w:szCs w:val="24"/>
        </w:rPr>
        <w:t>Request</w:t>
      </w:r>
      <w:r w:rsidR="00781822" w:rsidRPr="005A4F24">
        <w:rPr>
          <w:rFonts w:eastAsia="Times New Roman" w:cs="Times New Roman"/>
          <w:color w:val="000000"/>
          <w:szCs w:val="24"/>
        </w:rPr>
        <w:t xml:space="preserve"> additional resources if needed.</w:t>
      </w:r>
    </w:p>
    <w:p w:rsidR="00605372" w:rsidRPr="005A4F24" w:rsidRDefault="00605372" w:rsidP="005A4F24">
      <w:pPr>
        <w:pStyle w:val="ListParagraph"/>
        <w:numPr>
          <w:ilvl w:val="1"/>
          <w:numId w:val="9"/>
        </w:numPr>
        <w:spacing w:line="240" w:lineRule="auto"/>
        <w:ind w:left="540" w:hanging="180"/>
        <w:rPr>
          <w:rFonts w:eastAsia="Times New Roman" w:cs="Times New Roman"/>
          <w:szCs w:val="24"/>
        </w:rPr>
      </w:pPr>
      <w:r w:rsidRPr="005A4F24">
        <w:rPr>
          <w:rFonts w:eastAsia="Times New Roman" w:cs="Times New Roman"/>
          <w:color w:val="000000"/>
          <w:szCs w:val="24"/>
        </w:rPr>
        <w:t>Maintain a personal file of all records and reports.</w:t>
      </w:r>
    </w:p>
    <w:p w:rsidR="005A4F24" w:rsidRDefault="005A4F24" w:rsidP="00605372">
      <w:pPr>
        <w:spacing w:line="240" w:lineRule="auto"/>
        <w:rPr>
          <w:rFonts w:eastAsia="Times New Roman" w:cs="Times New Roman"/>
          <w:color w:val="000000"/>
          <w:sz w:val="16"/>
          <w:szCs w:val="16"/>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 w:val="16"/>
          <w:szCs w:val="16"/>
        </w:rPr>
        <w:t>Revised December, 2016.</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 w:val="16"/>
          <w:szCs w:val="16"/>
        </w:rPr>
        <w:t>Adopted by the Association on Higher Education and Disability July 1997</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lastRenderedPageBreak/>
        <w:t>APPENDIX C</w:t>
      </w:r>
    </w:p>
    <w:p w:rsidR="00605372" w:rsidRDefault="00605372" w:rsidP="00605372">
      <w:pPr>
        <w:spacing w:line="240" w:lineRule="auto"/>
        <w:jc w:val="center"/>
        <w:rPr>
          <w:rFonts w:eastAsia="Times New Roman" w:cs="Times New Roman"/>
          <w:b/>
          <w:bCs/>
          <w:color w:val="000000"/>
          <w:szCs w:val="24"/>
        </w:rPr>
      </w:pPr>
      <w:r w:rsidRPr="00605372">
        <w:rPr>
          <w:rFonts w:eastAsia="Times New Roman" w:cs="Times New Roman"/>
          <w:b/>
          <w:bCs/>
          <w:color w:val="000000"/>
          <w:szCs w:val="24"/>
        </w:rPr>
        <w:t>Tests for Assessing Adolescents and Adults</w:t>
      </w:r>
    </w:p>
    <w:p w:rsidR="005A4F24" w:rsidRPr="00605372" w:rsidRDefault="005A4F24" w:rsidP="00605372">
      <w:pPr>
        <w:spacing w:line="240" w:lineRule="auto"/>
        <w:jc w:val="center"/>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When selecting a battery of tests, it is critical to consider the technical adequacy of instruments including their reliability, validity, and standardization on an appropriate norm group. The professional judgment of an evaluator in choosing tests is important. The following list is provided as a helpful resource, but it is not intended to be definitive or exhaustive.</w:t>
      </w:r>
    </w:p>
    <w:p w:rsidR="005A4F24" w:rsidRPr="00605372" w:rsidRDefault="005A4F24"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Aptitude</w:t>
      </w:r>
    </w:p>
    <w:p w:rsidR="005A4F24" w:rsidRPr="005A4F24" w:rsidRDefault="00605372" w:rsidP="00843C39">
      <w:pPr>
        <w:pStyle w:val="ListParagraph"/>
        <w:numPr>
          <w:ilvl w:val="0"/>
          <w:numId w:val="10"/>
        </w:numPr>
        <w:spacing w:line="240" w:lineRule="auto"/>
        <w:ind w:left="360" w:hanging="180"/>
        <w:rPr>
          <w:rFonts w:eastAsia="Times New Roman" w:cs="Times New Roman"/>
          <w:szCs w:val="24"/>
        </w:rPr>
      </w:pPr>
      <w:r w:rsidRPr="005A4F24">
        <w:rPr>
          <w:rFonts w:eastAsia="Times New Roman" w:cs="Times New Roman"/>
          <w:i/>
          <w:iCs/>
          <w:color w:val="000000"/>
          <w:szCs w:val="24"/>
        </w:rPr>
        <w:t xml:space="preserve">Wechsler Adult Intelligence Scale - Revised </w:t>
      </w:r>
      <w:r w:rsidRPr="005A4F24">
        <w:rPr>
          <w:rFonts w:eastAsia="Times New Roman" w:cs="Times New Roman"/>
          <w:color w:val="000000"/>
          <w:szCs w:val="24"/>
        </w:rPr>
        <w:t>(WAIS-R)</w:t>
      </w:r>
    </w:p>
    <w:p w:rsidR="005A4F24" w:rsidRPr="005A4F24" w:rsidRDefault="00605372" w:rsidP="007A730E">
      <w:pPr>
        <w:pStyle w:val="ListParagraph"/>
        <w:numPr>
          <w:ilvl w:val="0"/>
          <w:numId w:val="10"/>
        </w:numPr>
        <w:spacing w:line="240" w:lineRule="auto"/>
        <w:ind w:left="360" w:hanging="180"/>
        <w:rPr>
          <w:rFonts w:eastAsia="Times New Roman" w:cs="Times New Roman"/>
          <w:szCs w:val="24"/>
        </w:rPr>
      </w:pPr>
      <w:r w:rsidRPr="005A4F24">
        <w:rPr>
          <w:rFonts w:eastAsia="Times New Roman" w:cs="Times New Roman"/>
          <w:i/>
          <w:iCs/>
          <w:color w:val="000000"/>
          <w:szCs w:val="24"/>
        </w:rPr>
        <w:t>Woodcock-Johnson Psychoeducational Battery - Revised: Tests of Cognitive Ability</w:t>
      </w:r>
    </w:p>
    <w:p w:rsidR="005A4F24" w:rsidRPr="005A4F24" w:rsidRDefault="00605372" w:rsidP="00D37ABD">
      <w:pPr>
        <w:pStyle w:val="ListParagraph"/>
        <w:numPr>
          <w:ilvl w:val="0"/>
          <w:numId w:val="10"/>
        </w:numPr>
        <w:spacing w:line="240" w:lineRule="auto"/>
        <w:ind w:left="360" w:hanging="180"/>
        <w:rPr>
          <w:rFonts w:eastAsia="Times New Roman" w:cs="Times New Roman"/>
          <w:szCs w:val="24"/>
        </w:rPr>
      </w:pPr>
      <w:r w:rsidRPr="005A4F24">
        <w:rPr>
          <w:rFonts w:eastAsia="Times New Roman" w:cs="Times New Roman"/>
          <w:i/>
          <w:iCs/>
          <w:color w:val="000000"/>
          <w:szCs w:val="24"/>
        </w:rPr>
        <w:t>Kaufman Adolescent and Adult Intelligence Test</w:t>
      </w:r>
    </w:p>
    <w:p w:rsidR="005A4F24" w:rsidRPr="005A4F24" w:rsidRDefault="00605372" w:rsidP="00CC1995">
      <w:pPr>
        <w:pStyle w:val="ListParagraph"/>
        <w:numPr>
          <w:ilvl w:val="0"/>
          <w:numId w:val="10"/>
        </w:numPr>
        <w:spacing w:line="240" w:lineRule="auto"/>
        <w:ind w:left="360" w:hanging="180"/>
        <w:rPr>
          <w:rFonts w:eastAsia="Times New Roman" w:cs="Times New Roman"/>
          <w:szCs w:val="24"/>
        </w:rPr>
      </w:pPr>
      <w:r w:rsidRPr="005A4F24">
        <w:rPr>
          <w:rFonts w:eastAsia="Times New Roman" w:cs="Times New Roman"/>
          <w:color w:val="000000"/>
          <w:sz w:val="14"/>
          <w:szCs w:val="14"/>
        </w:rPr>
        <w:t> </w:t>
      </w:r>
      <w:r w:rsidRPr="005A4F24">
        <w:rPr>
          <w:rFonts w:eastAsia="Times New Roman" w:cs="Times New Roman"/>
          <w:i/>
          <w:iCs/>
          <w:color w:val="000000"/>
          <w:szCs w:val="24"/>
        </w:rPr>
        <w:t>Stanford-</w:t>
      </w:r>
      <w:proofErr w:type="spellStart"/>
      <w:r w:rsidRPr="005A4F24">
        <w:rPr>
          <w:rFonts w:eastAsia="Times New Roman" w:cs="Times New Roman"/>
          <w:i/>
          <w:iCs/>
          <w:color w:val="000000"/>
          <w:szCs w:val="24"/>
        </w:rPr>
        <w:t>Binet</w:t>
      </w:r>
      <w:proofErr w:type="spellEnd"/>
      <w:r w:rsidRPr="005A4F24">
        <w:rPr>
          <w:rFonts w:eastAsia="Times New Roman" w:cs="Times New Roman"/>
          <w:i/>
          <w:iCs/>
          <w:color w:val="000000"/>
          <w:szCs w:val="24"/>
        </w:rPr>
        <w:t xml:space="preserve"> Intelligence Scale </w:t>
      </w:r>
      <w:r w:rsidRPr="005A4F24">
        <w:rPr>
          <w:rFonts w:eastAsia="Times New Roman" w:cs="Times New Roman"/>
          <w:color w:val="000000"/>
          <w:szCs w:val="24"/>
        </w:rPr>
        <w:t xml:space="preserve">(4th </w:t>
      </w:r>
      <w:proofErr w:type="gramStart"/>
      <w:r w:rsidRPr="005A4F24">
        <w:rPr>
          <w:rFonts w:eastAsia="Times New Roman" w:cs="Times New Roman"/>
          <w:color w:val="000000"/>
          <w:szCs w:val="24"/>
        </w:rPr>
        <w:t>ed</w:t>
      </w:r>
      <w:proofErr w:type="gramEnd"/>
      <w:r w:rsidRPr="005A4F24">
        <w:rPr>
          <w:rFonts w:eastAsia="Times New Roman" w:cs="Times New Roman"/>
          <w:color w:val="000000"/>
          <w:szCs w:val="24"/>
        </w:rPr>
        <w:t>.)</w:t>
      </w:r>
    </w:p>
    <w:p w:rsidR="005A4F24" w:rsidRDefault="005A4F24" w:rsidP="005A4F24">
      <w:pPr>
        <w:spacing w:line="240" w:lineRule="auto"/>
        <w:rPr>
          <w:rFonts w:eastAsia="Times New Roman" w:cs="Times New Roman"/>
          <w:color w:val="000000"/>
          <w:szCs w:val="24"/>
        </w:rPr>
      </w:pPr>
    </w:p>
    <w:p w:rsidR="00605372" w:rsidRDefault="00605372" w:rsidP="00605372">
      <w:pPr>
        <w:spacing w:line="240" w:lineRule="auto"/>
        <w:rPr>
          <w:rFonts w:eastAsia="Times New Roman" w:cs="Times New Roman"/>
          <w:color w:val="000000"/>
          <w:szCs w:val="24"/>
        </w:rPr>
      </w:pPr>
      <w:r w:rsidRPr="005A4F24">
        <w:rPr>
          <w:rFonts w:eastAsia="Times New Roman" w:cs="Times New Roman"/>
          <w:color w:val="000000"/>
          <w:szCs w:val="24"/>
        </w:rPr>
        <w:t xml:space="preserve">The </w:t>
      </w:r>
      <w:proofErr w:type="spellStart"/>
      <w:r w:rsidRPr="005A4F24">
        <w:rPr>
          <w:rFonts w:eastAsia="Times New Roman" w:cs="Times New Roman"/>
          <w:i/>
          <w:iCs/>
          <w:color w:val="000000"/>
          <w:szCs w:val="24"/>
        </w:rPr>
        <w:t>Slosson</w:t>
      </w:r>
      <w:proofErr w:type="spellEnd"/>
      <w:r w:rsidRPr="005A4F24">
        <w:rPr>
          <w:rFonts w:eastAsia="Times New Roman" w:cs="Times New Roman"/>
          <w:i/>
          <w:iCs/>
          <w:color w:val="000000"/>
          <w:szCs w:val="24"/>
        </w:rPr>
        <w:t xml:space="preserve"> Intelligence Test - Revised </w:t>
      </w:r>
      <w:r w:rsidRPr="005A4F24">
        <w:rPr>
          <w:rFonts w:eastAsia="Times New Roman" w:cs="Times New Roman"/>
          <w:color w:val="000000"/>
          <w:szCs w:val="24"/>
        </w:rPr>
        <w:t>and the</w:t>
      </w:r>
      <w:r w:rsidRPr="005A4F24">
        <w:rPr>
          <w:rFonts w:eastAsia="Times New Roman" w:cs="Times New Roman"/>
          <w:i/>
          <w:iCs/>
          <w:color w:val="000000"/>
          <w:szCs w:val="24"/>
        </w:rPr>
        <w:t xml:space="preserve"> Kaufman Brief Intelligence Test </w:t>
      </w:r>
      <w:r w:rsidRPr="005A4F24">
        <w:rPr>
          <w:rFonts w:eastAsia="Times New Roman" w:cs="Times New Roman"/>
          <w:color w:val="000000"/>
          <w:szCs w:val="24"/>
        </w:rPr>
        <w:t>are</w:t>
      </w:r>
      <w:r w:rsidR="005A4F24">
        <w:rPr>
          <w:rFonts w:eastAsia="Times New Roman" w:cs="Times New Roman"/>
          <w:color w:val="000000"/>
          <w:szCs w:val="24"/>
        </w:rPr>
        <w:t xml:space="preserve"> </w:t>
      </w:r>
      <w:r w:rsidRPr="00605372">
        <w:rPr>
          <w:rFonts w:eastAsia="Times New Roman" w:cs="Times New Roman"/>
          <w:color w:val="000000"/>
          <w:szCs w:val="24"/>
        </w:rPr>
        <w:t>primarily screening devices which are not comprehensive enough to provide the information necessary to make accommodation decisions.</w:t>
      </w:r>
    </w:p>
    <w:p w:rsidR="005A4F24" w:rsidRPr="00605372" w:rsidRDefault="005A4F24"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Academic Achievement</w:t>
      </w:r>
    </w:p>
    <w:p w:rsidR="005A4F24" w:rsidRPr="005A4F24" w:rsidRDefault="00605372" w:rsidP="00F66D3A">
      <w:pPr>
        <w:pStyle w:val="ListParagraph"/>
        <w:numPr>
          <w:ilvl w:val="0"/>
          <w:numId w:val="11"/>
        </w:numPr>
        <w:spacing w:line="240" w:lineRule="auto"/>
        <w:ind w:left="180" w:hanging="180"/>
        <w:rPr>
          <w:rFonts w:eastAsia="Times New Roman" w:cs="Times New Roman"/>
          <w:szCs w:val="24"/>
        </w:rPr>
      </w:pPr>
      <w:r w:rsidRPr="005A4F24">
        <w:rPr>
          <w:rFonts w:eastAsia="Times New Roman" w:cs="Times New Roman"/>
          <w:i/>
          <w:iCs/>
          <w:color w:val="000000"/>
          <w:szCs w:val="24"/>
        </w:rPr>
        <w:t xml:space="preserve">Scholastic Abilities Test for Adults </w:t>
      </w:r>
      <w:r w:rsidRPr="005A4F24">
        <w:rPr>
          <w:rFonts w:eastAsia="Times New Roman" w:cs="Times New Roman"/>
          <w:color w:val="000000"/>
          <w:szCs w:val="24"/>
        </w:rPr>
        <w:t>(SATA)</w:t>
      </w:r>
    </w:p>
    <w:p w:rsidR="005A4F24" w:rsidRPr="005A4F24" w:rsidRDefault="00605372" w:rsidP="002160F7">
      <w:pPr>
        <w:pStyle w:val="ListParagraph"/>
        <w:numPr>
          <w:ilvl w:val="0"/>
          <w:numId w:val="11"/>
        </w:numPr>
        <w:spacing w:line="240" w:lineRule="auto"/>
        <w:ind w:left="180" w:hanging="180"/>
        <w:rPr>
          <w:rFonts w:eastAsia="Times New Roman" w:cs="Times New Roman"/>
          <w:szCs w:val="24"/>
        </w:rPr>
      </w:pPr>
      <w:r w:rsidRPr="005A4F24">
        <w:rPr>
          <w:rFonts w:eastAsia="Times New Roman" w:cs="Times New Roman"/>
          <w:i/>
          <w:iCs/>
          <w:color w:val="000000"/>
          <w:szCs w:val="24"/>
        </w:rPr>
        <w:t>Stanford Test of Academic Skills</w:t>
      </w:r>
    </w:p>
    <w:p w:rsidR="005A4F24" w:rsidRPr="005A4F24" w:rsidRDefault="00605372" w:rsidP="008D1522">
      <w:pPr>
        <w:pStyle w:val="ListParagraph"/>
        <w:numPr>
          <w:ilvl w:val="0"/>
          <w:numId w:val="11"/>
        </w:numPr>
        <w:spacing w:line="240" w:lineRule="auto"/>
        <w:ind w:left="180" w:hanging="180"/>
        <w:rPr>
          <w:rFonts w:eastAsia="Times New Roman" w:cs="Times New Roman"/>
          <w:szCs w:val="24"/>
        </w:rPr>
      </w:pPr>
      <w:r w:rsidRPr="005A4F24">
        <w:rPr>
          <w:rFonts w:eastAsia="Times New Roman" w:cs="Times New Roman"/>
          <w:color w:val="000000"/>
          <w:sz w:val="14"/>
          <w:szCs w:val="14"/>
        </w:rPr>
        <w:t> </w:t>
      </w:r>
      <w:r w:rsidRPr="005A4F24">
        <w:rPr>
          <w:rFonts w:eastAsia="Times New Roman" w:cs="Times New Roman"/>
          <w:i/>
          <w:iCs/>
          <w:color w:val="000000"/>
          <w:szCs w:val="24"/>
        </w:rPr>
        <w:t>Woodcock-Johnson Psychoeducational Battery - Revised: Tests of Achievement</w:t>
      </w:r>
    </w:p>
    <w:p w:rsidR="00605372" w:rsidRPr="005A4F24" w:rsidRDefault="00605372" w:rsidP="008D1522">
      <w:pPr>
        <w:pStyle w:val="ListParagraph"/>
        <w:numPr>
          <w:ilvl w:val="0"/>
          <w:numId w:val="11"/>
        </w:numPr>
        <w:spacing w:line="240" w:lineRule="auto"/>
        <w:ind w:left="180" w:hanging="180"/>
        <w:rPr>
          <w:rFonts w:eastAsia="Times New Roman" w:cs="Times New Roman"/>
          <w:szCs w:val="24"/>
        </w:rPr>
      </w:pPr>
      <w:r w:rsidRPr="005A4F24">
        <w:rPr>
          <w:rFonts w:eastAsia="Times New Roman" w:cs="Times New Roman"/>
          <w:color w:val="000000"/>
          <w:sz w:val="14"/>
          <w:szCs w:val="14"/>
        </w:rPr>
        <w:t> </w:t>
      </w:r>
      <w:r w:rsidRPr="005A4F24">
        <w:rPr>
          <w:rFonts w:eastAsia="Times New Roman" w:cs="Times New Roman"/>
          <w:i/>
          <w:iCs/>
          <w:color w:val="000000"/>
          <w:szCs w:val="24"/>
        </w:rPr>
        <w:t xml:space="preserve">Wechsler Individual Achievement Test </w:t>
      </w:r>
      <w:r w:rsidRPr="005A4F24">
        <w:rPr>
          <w:rFonts w:eastAsia="Times New Roman" w:cs="Times New Roman"/>
          <w:color w:val="000000"/>
          <w:szCs w:val="24"/>
        </w:rPr>
        <w:t>(WIAT)</w:t>
      </w:r>
    </w:p>
    <w:p w:rsidR="005A4F24" w:rsidRPr="005A4F24" w:rsidRDefault="005A4F24" w:rsidP="005A4F24">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Specific achievement tests include:</w:t>
      </w:r>
    </w:p>
    <w:p w:rsidR="005A4F24" w:rsidRPr="005A4F24" w:rsidRDefault="00605372" w:rsidP="00A55214">
      <w:pPr>
        <w:pStyle w:val="ListParagraph"/>
        <w:numPr>
          <w:ilvl w:val="0"/>
          <w:numId w:val="12"/>
        </w:numPr>
        <w:spacing w:line="240" w:lineRule="auto"/>
        <w:ind w:left="180" w:hanging="180"/>
        <w:rPr>
          <w:rFonts w:eastAsia="Times New Roman" w:cs="Times New Roman"/>
          <w:szCs w:val="24"/>
        </w:rPr>
      </w:pPr>
      <w:r w:rsidRPr="005A4F24">
        <w:rPr>
          <w:rFonts w:eastAsia="Times New Roman" w:cs="Times New Roman"/>
          <w:i/>
          <w:iCs/>
          <w:color w:val="000000"/>
          <w:szCs w:val="24"/>
        </w:rPr>
        <w:t>Nelson-Denny reading Skills Test</w:t>
      </w:r>
    </w:p>
    <w:p w:rsidR="005A4F24" w:rsidRPr="005A4F24" w:rsidRDefault="00605372" w:rsidP="00605372">
      <w:pPr>
        <w:pStyle w:val="ListParagraph"/>
        <w:numPr>
          <w:ilvl w:val="0"/>
          <w:numId w:val="12"/>
        </w:numPr>
        <w:spacing w:line="240" w:lineRule="auto"/>
        <w:ind w:left="180" w:hanging="180"/>
        <w:rPr>
          <w:rFonts w:eastAsia="Times New Roman" w:cs="Times New Roman"/>
          <w:szCs w:val="24"/>
        </w:rPr>
      </w:pPr>
      <w:r w:rsidRPr="005A4F24">
        <w:rPr>
          <w:rFonts w:eastAsia="Times New Roman" w:cs="Times New Roman"/>
          <w:color w:val="000000"/>
          <w:sz w:val="14"/>
          <w:szCs w:val="14"/>
        </w:rPr>
        <w:lastRenderedPageBreak/>
        <w:t> </w:t>
      </w:r>
      <w:r w:rsidRPr="005A4F24">
        <w:rPr>
          <w:rFonts w:eastAsia="Times New Roman" w:cs="Times New Roman"/>
          <w:i/>
          <w:iCs/>
          <w:color w:val="000000"/>
          <w:szCs w:val="24"/>
        </w:rPr>
        <w:t>Stanford Diagnostic Mathematics Test</w:t>
      </w:r>
    </w:p>
    <w:p w:rsidR="005A4F24" w:rsidRPr="005A4F24" w:rsidRDefault="00605372" w:rsidP="00605372">
      <w:pPr>
        <w:pStyle w:val="ListParagraph"/>
        <w:numPr>
          <w:ilvl w:val="0"/>
          <w:numId w:val="12"/>
        </w:numPr>
        <w:spacing w:line="240" w:lineRule="auto"/>
        <w:ind w:left="180" w:hanging="180"/>
        <w:rPr>
          <w:rFonts w:eastAsia="Times New Roman" w:cs="Times New Roman"/>
          <w:szCs w:val="24"/>
        </w:rPr>
      </w:pPr>
      <w:r w:rsidRPr="005A4F24">
        <w:rPr>
          <w:rFonts w:eastAsia="Times New Roman" w:cs="Times New Roman"/>
          <w:i/>
          <w:iCs/>
          <w:color w:val="000000"/>
          <w:szCs w:val="24"/>
        </w:rPr>
        <w:t xml:space="preserve">Test of Written Language - 3 </w:t>
      </w:r>
      <w:r w:rsidRPr="005A4F24">
        <w:rPr>
          <w:rFonts w:eastAsia="Times New Roman" w:cs="Times New Roman"/>
          <w:color w:val="000000"/>
          <w:szCs w:val="24"/>
        </w:rPr>
        <w:t>(TOWL-3)</w:t>
      </w:r>
    </w:p>
    <w:p w:rsidR="00605372" w:rsidRPr="005A4F24" w:rsidRDefault="00605372" w:rsidP="00605372">
      <w:pPr>
        <w:pStyle w:val="ListParagraph"/>
        <w:numPr>
          <w:ilvl w:val="0"/>
          <w:numId w:val="12"/>
        </w:numPr>
        <w:spacing w:line="240" w:lineRule="auto"/>
        <w:ind w:left="180" w:hanging="180"/>
        <w:rPr>
          <w:rFonts w:eastAsia="Times New Roman" w:cs="Times New Roman"/>
          <w:szCs w:val="24"/>
        </w:rPr>
      </w:pPr>
      <w:r w:rsidRPr="005A4F24">
        <w:rPr>
          <w:rFonts w:eastAsia="Times New Roman" w:cs="Times New Roman"/>
          <w:i/>
          <w:iCs/>
          <w:color w:val="000000"/>
          <w:szCs w:val="24"/>
        </w:rPr>
        <w:t>Woodcock Reading Mastery Tests – Revised</w:t>
      </w:r>
    </w:p>
    <w:p w:rsidR="005A4F24" w:rsidRDefault="005A4F24" w:rsidP="00605372">
      <w:pPr>
        <w:spacing w:line="240" w:lineRule="auto"/>
        <w:rPr>
          <w:rFonts w:eastAsia="Times New Roman" w:cs="Times New Roman"/>
          <w:color w:val="000000"/>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Specific achievement tests are useful instruments when administered under standardized</w:t>
      </w:r>
      <w:r w:rsidR="005A4F24">
        <w:rPr>
          <w:rFonts w:eastAsia="Times New Roman" w:cs="Times New Roman"/>
          <w:color w:val="000000"/>
          <w:szCs w:val="24"/>
        </w:rPr>
        <w:t xml:space="preserve"> </w:t>
      </w:r>
      <w:r w:rsidRPr="00605372">
        <w:rPr>
          <w:rFonts w:eastAsia="Times New Roman" w:cs="Times New Roman"/>
          <w:color w:val="000000"/>
          <w:szCs w:val="24"/>
        </w:rPr>
        <w:t xml:space="preserve">conditions and interpreted within the context of other diagnostic information. The </w:t>
      </w:r>
      <w:r w:rsidRPr="00605372">
        <w:rPr>
          <w:rFonts w:eastAsia="Times New Roman" w:cs="Times New Roman"/>
          <w:i/>
          <w:iCs/>
          <w:color w:val="000000"/>
          <w:szCs w:val="24"/>
        </w:rPr>
        <w:t>Wide Range</w:t>
      </w:r>
      <w:r w:rsidR="005A4F24">
        <w:rPr>
          <w:rFonts w:eastAsia="Times New Roman" w:cs="Times New Roman"/>
          <w:i/>
          <w:iCs/>
          <w:color w:val="000000"/>
          <w:szCs w:val="24"/>
        </w:rPr>
        <w:t xml:space="preserve"> </w:t>
      </w:r>
      <w:r w:rsidRPr="00605372">
        <w:rPr>
          <w:rFonts w:eastAsia="Times New Roman" w:cs="Times New Roman"/>
          <w:i/>
          <w:iCs/>
          <w:color w:val="000000"/>
          <w:szCs w:val="24"/>
        </w:rPr>
        <w:t xml:space="preserve">Achievement Test - 3 </w:t>
      </w:r>
      <w:r w:rsidRPr="00605372">
        <w:rPr>
          <w:rFonts w:eastAsia="Times New Roman" w:cs="Times New Roman"/>
          <w:color w:val="000000"/>
          <w:szCs w:val="24"/>
        </w:rPr>
        <w:t xml:space="preserve">(WRAT-3) is not a comprehensive measure of </w:t>
      </w:r>
      <w:r w:rsidR="005A4F24">
        <w:rPr>
          <w:rFonts w:eastAsia="Times New Roman" w:cs="Times New Roman"/>
          <w:color w:val="000000"/>
          <w:szCs w:val="24"/>
        </w:rPr>
        <w:t>a</w:t>
      </w:r>
      <w:r w:rsidRPr="00605372">
        <w:rPr>
          <w:rFonts w:eastAsia="Times New Roman" w:cs="Times New Roman"/>
          <w:color w:val="000000"/>
          <w:szCs w:val="24"/>
        </w:rPr>
        <w:t>chievement and therefore is</w:t>
      </w:r>
      <w:r w:rsidR="005A4F24">
        <w:rPr>
          <w:rFonts w:eastAsia="Times New Roman" w:cs="Times New Roman"/>
          <w:color w:val="000000"/>
          <w:szCs w:val="24"/>
        </w:rPr>
        <w:t xml:space="preserve"> </w:t>
      </w:r>
      <w:r w:rsidRPr="00605372">
        <w:rPr>
          <w:rFonts w:eastAsia="Times New Roman" w:cs="Times New Roman"/>
          <w:color w:val="000000"/>
          <w:szCs w:val="24"/>
        </w:rPr>
        <w:t xml:space="preserve">not useful if used as the sole measure of achievement. </w:t>
      </w:r>
    </w:p>
    <w:p w:rsidR="005A4F24" w:rsidRPr="00605372" w:rsidRDefault="005A4F24"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Information Processing</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 xml:space="preserve">Acceptable instruments include the </w:t>
      </w:r>
      <w:r w:rsidRPr="00605372">
        <w:rPr>
          <w:rFonts w:eastAsia="Times New Roman" w:cs="Times New Roman"/>
          <w:i/>
          <w:iCs/>
          <w:color w:val="000000"/>
          <w:szCs w:val="24"/>
        </w:rPr>
        <w:t xml:space="preserve">Detroit Tests of Learning Aptitude - 3 </w:t>
      </w:r>
      <w:r w:rsidRPr="00605372">
        <w:rPr>
          <w:rFonts w:eastAsia="Times New Roman" w:cs="Times New Roman"/>
          <w:color w:val="000000"/>
          <w:szCs w:val="24"/>
        </w:rPr>
        <w:t>(DTLA-3), the</w:t>
      </w:r>
      <w:r w:rsidR="005A4F24">
        <w:rPr>
          <w:rFonts w:eastAsia="Times New Roman" w:cs="Times New Roman"/>
          <w:color w:val="000000"/>
          <w:szCs w:val="24"/>
        </w:rPr>
        <w:t xml:space="preserve"> </w:t>
      </w:r>
      <w:r w:rsidRPr="00605372">
        <w:rPr>
          <w:rFonts w:eastAsia="Times New Roman" w:cs="Times New Roman"/>
          <w:i/>
          <w:iCs/>
          <w:color w:val="000000"/>
          <w:szCs w:val="24"/>
        </w:rPr>
        <w:t xml:space="preserve">Detroit Tests of Learning Aptitude - Adult </w:t>
      </w:r>
      <w:r w:rsidRPr="00605372">
        <w:rPr>
          <w:rFonts w:eastAsia="Times New Roman" w:cs="Times New Roman"/>
          <w:color w:val="000000"/>
          <w:szCs w:val="24"/>
        </w:rPr>
        <w:t xml:space="preserve">(DTLA-A), information from subtests on </w:t>
      </w:r>
      <w:r w:rsidRPr="00605372">
        <w:rPr>
          <w:rFonts w:eastAsia="Times New Roman" w:cs="Times New Roman"/>
          <w:i/>
          <w:iCs/>
          <w:color w:val="000000"/>
          <w:szCs w:val="24"/>
        </w:rPr>
        <w:t>WAIS-R,</w:t>
      </w:r>
      <w:r w:rsidR="005A4F24">
        <w:rPr>
          <w:rFonts w:eastAsia="Times New Roman" w:cs="Times New Roman"/>
          <w:i/>
          <w:iCs/>
          <w:color w:val="000000"/>
          <w:szCs w:val="24"/>
        </w:rPr>
        <w:t xml:space="preserve"> </w:t>
      </w:r>
      <w:r w:rsidRPr="00605372">
        <w:rPr>
          <w:rFonts w:eastAsia="Times New Roman" w:cs="Times New Roman"/>
          <w:i/>
          <w:iCs/>
          <w:color w:val="000000"/>
          <w:szCs w:val="24"/>
        </w:rPr>
        <w:t>Woodcock-Johnson Psychoeducational Battery - Revised: Tests of Cognitive Ability</w:t>
      </w:r>
      <w:r w:rsidRPr="00605372">
        <w:rPr>
          <w:rFonts w:eastAsia="Times New Roman" w:cs="Times New Roman"/>
          <w:color w:val="000000"/>
          <w:szCs w:val="24"/>
        </w:rPr>
        <w:t>, as well as</w:t>
      </w:r>
      <w:r w:rsidR="005A4F24">
        <w:rPr>
          <w:rFonts w:eastAsia="Times New Roman" w:cs="Times New Roman"/>
          <w:color w:val="000000"/>
          <w:szCs w:val="24"/>
        </w:rPr>
        <w:t xml:space="preserve"> </w:t>
      </w:r>
      <w:r w:rsidRPr="00605372">
        <w:rPr>
          <w:rFonts w:eastAsia="Times New Roman" w:cs="Times New Roman"/>
          <w:color w:val="000000"/>
          <w:szCs w:val="24"/>
        </w:rPr>
        <w:t>other relevant instruments.</w:t>
      </w: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Pr="00605372" w:rsidRDefault="005A4F24"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 w:val="16"/>
          <w:szCs w:val="16"/>
        </w:rPr>
        <w:t>Revised December, 2003.</w:t>
      </w:r>
      <w:r w:rsidRPr="00605372">
        <w:rPr>
          <w:rFonts w:eastAsia="Times New Roman" w:cs="Times New Roman"/>
          <w:color w:val="000000"/>
          <w:szCs w:val="24"/>
        </w:rPr>
        <w:t xml:space="preserve"> </w:t>
      </w:r>
    </w:p>
    <w:p w:rsidR="00605372" w:rsidRDefault="00605372" w:rsidP="00605372">
      <w:pPr>
        <w:spacing w:line="240" w:lineRule="auto"/>
        <w:rPr>
          <w:rFonts w:eastAsia="Times New Roman" w:cs="Times New Roman"/>
          <w:color w:val="000000"/>
          <w:sz w:val="16"/>
          <w:szCs w:val="16"/>
        </w:rPr>
      </w:pPr>
      <w:r w:rsidRPr="00605372">
        <w:rPr>
          <w:rFonts w:eastAsia="Times New Roman" w:cs="Times New Roman"/>
          <w:color w:val="000000"/>
          <w:sz w:val="16"/>
          <w:szCs w:val="16"/>
        </w:rPr>
        <w:t>Adopted by the Association on Higher Education and Disability July 1999</w:t>
      </w:r>
    </w:p>
    <w:p w:rsidR="00385D3B" w:rsidRDefault="00385D3B" w:rsidP="00605372">
      <w:pPr>
        <w:spacing w:line="240" w:lineRule="auto"/>
      </w:pPr>
    </w:p>
    <w:p w:rsidR="00385D3B" w:rsidRDefault="00385D3B" w:rsidP="00605372">
      <w:pPr>
        <w:spacing w:line="240" w:lineRule="auto"/>
      </w:pPr>
    </w:p>
    <w:p w:rsidR="00385D3B" w:rsidRDefault="00385D3B" w:rsidP="00605372">
      <w:pPr>
        <w:spacing w:line="240" w:lineRule="auto"/>
      </w:pPr>
    </w:p>
    <w:p w:rsidR="00385D3B" w:rsidRDefault="00385D3B" w:rsidP="00605372">
      <w:pPr>
        <w:spacing w:line="240" w:lineRule="auto"/>
      </w:pPr>
    </w:p>
    <w:p w:rsidR="00385D3B" w:rsidRDefault="00385D3B" w:rsidP="00605372">
      <w:pPr>
        <w:spacing w:line="240" w:lineRule="auto"/>
      </w:pPr>
    </w:p>
    <w:sectPr w:rsidR="00385D3B" w:rsidSect="00781822">
      <w:footerReference w:type="default" r:id="rId9"/>
      <w:pgSz w:w="7920" w:h="12240" w:orient="landscape" w:code="1"/>
      <w:pgMar w:top="1152" w:right="1008" w:bottom="1152" w:left="1440"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D2" w:rsidRDefault="009F7AD2" w:rsidP="00A23907">
      <w:pPr>
        <w:spacing w:line="240" w:lineRule="auto"/>
      </w:pPr>
      <w:r>
        <w:separator/>
      </w:r>
    </w:p>
  </w:endnote>
  <w:endnote w:type="continuationSeparator" w:id="0">
    <w:p w:rsidR="009F7AD2" w:rsidRDefault="009F7AD2" w:rsidP="00A23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43289"/>
      <w:docPartObj>
        <w:docPartGallery w:val="Page Numbers (Bottom of Page)"/>
        <w:docPartUnique/>
      </w:docPartObj>
    </w:sdtPr>
    <w:sdtEndPr>
      <w:rPr>
        <w:noProof/>
      </w:rPr>
    </w:sdtEndPr>
    <w:sdtContent>
      <w:p w:rsidR="00605372" w:rsidRDefault="00605372">
        <w:pPr>
          <w:pStyle w:val="Footer"/>
          <w:jc w:val="center"/>
        </w:pPr>
        <w:r>
          <w:fldChar w:fldCharType="begin"/>
        </w:r>
        <w:r>
          <w:instrText xml:space="preserve"> PAGE   \* MERGEFORMAT </w:instrText>
        </w:r>
        <w:r>
          <w:fldChar w:fldCharType="separate"/>
        </w:r>
        <w:r w:rsidR="00385D3B">
          <w:rPr>
            <w:noProof/>
          </w:rPr>
          <w:t>2</w:t>
        </w:r>
        <w:r>
          <w:rPr>
            <w:noProof/>
          </w:rPr>
          <w:fldChar w:fldCharType="end"/>
        </w:r>
      </w:p>
    </w:sdtContent>
  </w:sdt>
  <w:p w:rsidR="00605372" w:rsidRDefault="00605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83480"/>
      <w:docPartObj>
        <w:docPartGallery w:val="Page Numbers (Bottom of Page)"/>
        <w:docPartUnique/>
      </w:docPartObj>
    </w:sdtPr>
    <w:sdtEndPr>
      <w:rPr>
        <w:noProof/>
      </w:rPr>
    </w:sdtEndPr>
    <w:sdtContent>
      <w:p w:rsidR="00605372" w:rsidRDefault="00605372">
        <w:pPr>
          <w:pStyle w:val="Footer"/>
          <w:jc w:val="center"/>
        </w:pPr>
        <w:r>
          <w:fldChar w:fldCharType="begin"/>
        </w:r>
        <w:r>
          <w:instrText xml:space="preserve"> PAGE   \* MERGEFORMAT </w:instrText>
        </w:r>
        <w:r>
          <w:fldChar w:fldCharType="separate"/>
        </w:r>
        <w:r w:rsidR="00F7180A">
          <w:rPr>
            <w:noProof/>
          </w:rPr>
          <w:t>20</w:t>
        </w:r>
        <w:r>
          <w:rPr>
            <w:noProof/>
          </w:rPr>
          <w:fldChar w:fldCharType="end"/>
        </w:r>
      </w:p>
    </w:sdtContent>
  </w:sdt>
  <w:p w:rsidR="00605372" w:rsidRDefault="00605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D2" w:rsidRDefault="009F7AD2" w:rsidP="00A23907">
      <w:pPr>
        <w:spacing w:line="240" w:lineRule="auto"/>
      </w:pPr>
      <w:r>
        <w:separator/>
      </w:r>
    </w:p>
  </w:footnote>
  <w:footnote w:type="continuationSeparator" w:id="0">
    <w:p w:rsidR="009F7AD2" w:rsidRDefault="009F7AD2" w:rsidP="00A239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1pt;height:225.1pt" o:bullet="t">
        <v:imagedata r:id="rId1" o:title="4Ot8r[1]"/>
      </v:shape>
    </w:pict>
  </w:numPicBullet>
  <w:abstractNum w:abstractNumId="0" w15:restartNumberingAfterBreak="0">
    <w:nsid w:val="0F5C619E"/>
    <w:multiLevelType w:val="hybridMultilevel"/>
    <w:tmpl w:val="79C6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27DE6"/>
    <w:multiLevelType w:val="hybridMultilevel"/>
    <w:tmpl w:val="85CE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0490"/>
    <w:multiLevelType w:val="hybridMultilevel"/>
    <w:tmpl w:val="522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E0EDA"/>
    <w:multiLevelType w:val="hybridMultilevel"/>
    <w:tmpl w:val="C1E6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95C1C"/>
    <w:multiLevelType w:val="hybridMultilevel"/>
    <w:tmpl w:val="E4E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F094A"/>
    <w:multiLevelType w:val="hybridMultilevel"/>
    <w:tmpl w:val="79B0B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D2E"/>
    <w:multiLevelType w:val="hybridMultilevel"/>
    <w:tmpl w:val="2FFE737C"/>
    <w:lvl w:ilvl="0" w:tplc="04090001">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A77C4"/>
    <w:multiLevelType w:val="hybridMultilevel"/>
    <w:tmpl w:val="CD7E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41BE9"/>
    <w:multiLevelType w:val="hybridMultilevel"/>
    <w:tmpl w:val="00F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F6F32"/>
    <w:multiLevelType w:val="hybridMultilevel"/>
    <w:tmpl w:val="3776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E1D4A"/>
    <w:multiLevelType w:val="hybridMultilevel"/>
    <w:tmpl w:val="90A0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B788E"/>
    <w:multiLevelType w:val="hybridMultilevel"/>
    <w:tmpl w:val="9C141C30"/>
    <w:lvl w:ilvl="0" w:tplc="BCAA4BF2">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8"/>
  </w:num>
  <w:num w:numId="6">
    <w:abstractNumId w:val="2"/>
  </w:num>
  <w:num w:numId="7">
    <w:abstractNumId w:val="11"/>
  </w:num>
  <w:num w:numId="8">
    <w:abstractNumId w:val="1"/>
  </w:num>
  <w:num w:numId="9">
    <w:abstractNumId w:val="6"/>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75"/>
    <w:rsid w:val="00110D26"/>
    <w:rsid w:val="00305754"/>
    <w:rsid w:val="00385D3B"/>
    <w:rsid w:val="003A11B6"/>
    <w:rsid w:val="003E085D"/>
    <w:rsid w:val="003F56A5"/>
    <w:rsid w:val="005A211D"/>
    <w:rsid w:val="005A4F24"/>
    <w:rsid w:val="00605372"/>
    <w:rsid w:val="00677A75"/>
    <w:rsid w:val="006D6839"/>
    <w:rsid w:val="00725816"/>
    <w:rsid w:val="00781822"/>
    <w:rsid w:val="007B5F0A"/>
    <w:rsid w:val="00863187"/>
    <w:rsid w:val="00985BCD"/>
    <w:rsid w:val="009F1E04"/>
    <w:rsid w:val="009F7AD2"/>
    <w:rsid w:val="00A23907"/>
    <w:rsid w:val="00A62D48"/>
    <w:rsid w:val="00A7149A"/>
    <w:rsid w:val="00C66B65"/>
    <w:rsid w:val="00E53CBE"/>
    <w:rsid w:val="00F07866"/>
    <w:rsid w:val="00F7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90A8BB-F10A-4AF7-8C86-23C713CF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B65"/>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C66B65"/>
  </w:style>
  <w:style w:type="paragraph" w:styleId="Header">
    <w:name w:val="header"/>
    <w:basedOn w:val="Normal"/>
    <w:link w:val="HeaderChar"/>
    <w:uiPriority w:val="99"/>
    <w:unhideWhenUsed/>
    <w:rsid w:val="00A23907"/>
    <w:pPr>
      <w:tabs>
        <w:tab w:val="center" w:pos="4680"/>
        <w:tab w:val="right" w:pos="9360"/>
      </w:tabs>
      <w:spacing w:line="240" w:lineRule="auto"/>
    </w:pPr>
  </w:style>
  <w:style w:type="character" w:customStyle="1" w:styleId="HeaderChar">
    <w:name w:val="Header Char"/>
    <w:basedOn w:val="DefaultParagraphFont"/>
    <w:link w:val="Header"/>
    <w:uiPriority w:val="99"/>
    <w:rsid w:val="00A23907"/>
  </w:style>
  <w:style w:type="paragraph" w:styleId="Footer">
    <w:name w:val="footer"/>
    <w:basedOn w:val="Normal"/>
    <w:link w:val="FooterChar"/>
    <w:uiPriority w:val="99"/>
    <w:unhideWhenUsed/>
    <w:rsid w:val="00A23907"/>
    <w:pPr>
      <w:tabs>
        <w:tab w:val="center" w:pos="4680"/>
        <w:tab w:val="right" w:pos="9360"/>
      </w:tabs>
      <w:spacing w:line="240" w:lineRule="auto"/>
    </w:pPr>
  </w:style>
  <w:style w:type="character" w:customStyle="1" w:styleId="FooterChar">
    <w:name w:val="Footer Char"/>
    <w:basedOn w:val="DefaultParagraphFont"/>
    <w:link w:val="Footer"/>
    <w:uiPriority w:val="99"/>
    <w:rsid w:val="00A23907"/>
  </w:style>
  <w:style w:type="paragraph" w:styleId="ListParagraph">
    <w:name w:val="List Paragraph"/>
    <w:basedOn w:val="Normal"/>
    <w:uiPriority w:val="34"/>
    <w:qFormat/>
    <w:rsid w:val="006D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4430">
      <w:bodyDiv w:val="1"/>
      <w:marLeft w:val="0"/>
      <w:marRight w:val="0"/>
      <w:marTop w:val="0"/>
      <w:marBottom w:val="0"/>
      <w:divBdr>
        <w:top w:val="none" w:sz="0" w:space="0" w:color="auto"/>
        <w:left w:val="none" w:sz="0" w:space="0" w:color="auto"/>
        <w:bottom w:val="none" w:sz="0" w:space="0" w:color="auto"/>
        <w:right w:val="none" w:sz="0" w:space="0" w:color="auto"/>
      </w:divBdr>
      <w:divsChild>
        <w:div w:id="689571943">
          <w:marLeft w:val="0"/>
          <w:marRight w:val="0"/>
          <w:marTop w:val="0"/>
          <w:marBottom w:val="0"/>
          <w:divBdr>
            <w:top w:val="none" w:sz="0" w:space="0" w:color="auto"/>
            <w:left w:val="none" w:sz="0" w:space="0" w:color="auto"/>
            <w:bottom w:val="none" w:sz="0" w:space="0" w:color="auto"/>
            <w:right w:val="none" w:sz="0" w:space="0" w:color="auto"/>
          </w:divBdr>
        </w:div>
        <w:div w:id="1457944154">
          <w:marLeft w:val="0"/>
          <w:marRight w:val="0"/>
          <w:marTop w:val="0"/>
          <w:marBottom w:val="0"/>
          <w:divBdr>
            <w:top w:val="none" w:sz="0" w:space="0" w:color="auto"/>
            <w:left w:val="none" w:sz="0" w:space="0" w:color="auto"/>
            <w:bottom w:val="none" w:sz="0" w:space="0" w:color="auto"/>
            <w:right w:val="none" w:sz="0" w:space="0" w:color="auto"/>
          </w:divBdr>
        </w:div>
        <w:div w:id="303893928">
          <w:marLeft w:val="0"/>
          <w:marRight w:val="0"/>
          <w:marTop w:val="0"/>
          <w:marBottom w:val="0"/>
          <w:divBdr>
            <w:top w:val="none" w:sz="0" w:space="0" w:color="auto"/>
            <w:left w:val="none" w:sz="0" w:space="0" w:color="auto"/>
            <w:bottom w:val="none" w:sz="0" w:space="0" w:color="auto"/>
            <w:right w:val="none" w:sz="0" w:space="0" w:color="auto"/>
          </w:divBdr>
        </w:div>
        <w:div w:id="1658608658">
          <w:marLeft w:val="0"/>
          <w:marRight w:val="0"/>
          <w:marTop w:val="0"/>
          <w:marBottom w:val="0"/>
          <w:divBdr>
            <w:top w:val="none" w:sz="0" w:space="0" w:color="auto"/>
            <w:left w:val="none" w:sz="0" w:space="0" w:color="auto"/>
            <w:bottom w:val="none" w:sz="0" w:space="0" w:color="auto"/>
            <w:right w:val="none" w:sz="0" w:space="0" w:color="auto"/>
          </w:divBdr>
        </w:div>
        <w:div w:id="1059281660">
          <w:marLeft w:val="0"/>
          <w:marRight w:val="0"/>
          <w:marTop w:val="0"/>
          <w:marBottom w:val="0"/>
          <w:divBdr>
            <w:top w:val="none" w:sz="0" w:space="0" w:color="auto"/>
            <w:left w:val="none" w:sz="0" w:space="0" w:color="auto"/>
            <w:bottom w:val="none" w:sz="0" w:space="0" w:color="auto"/>
            <w:right w:val="none" w:sz="0" w:space="0" w:color="auto"/>
          </w:divBdr>
        </w:div>
        <w:div w:id="95056258">
          <w:marLeft w:val="0"/>
          <w:marRight w:val="0"/>
          <w:marTop w:val="0"/>
          <w:marBottom w:val="0"/>
          <w:divBdr>
            <w:top w:val="none" w:sz="0" w:space="0" w:color="auto"/>
            <w:left w:val="none" w:sz="0" w:space="0" w:color="auto"/>
            <w:bottom w:val="none" w:sz="0" w:space="0" w:color="auto"/>
            <w:right w:val="none" w:sz="0" w:space="0" w:color="auto"/>
          </w:divBdr>
        </w:div>
        <w:div w:id="767120648">
          <w:marLeft w:val="0"/>
          <w:marRight w:val="0"/>
          <w:marTop w:val="0"/>
          <w:marBottom w:val="0"/>
          <w:divBdr>
            <w:top w:val="none" w:sz="0" w:space="0" w:color="auto"/>
            <w:left w:val="none" w:sz="0" w:space="0" w:color="auto"/>
            <w:bottom w:val="none" w:sz="0" w:space="0" w:color="auto"/>
            <w:right w:val="none" w:sz="0" w:space="0" w:color="auto"/>
          </w:divBdr>
        </w:div>
        <w:div w:id="1036810030">
          <w:marLeft w:val="0"/>
          <w:marRight w:val="0"/>
          <w:marTop w:val="0"/>
          <w:marBottom w:val="0"/>
          <w:divBdr>
            <w:top w:val="none" w:sz="0" w:space="0" w:color="auto"/>
            <w:left w:val="none" w:sz="0" w:space="0" w:color="auto"/>
            <w:bottom w:val="none" w:sz="0" w:space="0" w:color="auto"/>
            <w:right w:val="none" w:sz="0" w:space="0" w:color="auto"/>
          </w:divBdr>
        </w:div>
        <w:div w:id="1433745233">
          <w:marLeft w:val="0"/>
          <w:marRight w:val="0"/>
          <w:marTop w:val="0"/>
          <w:marBottom w:val="0"/>
          <w:divBdr>
            <w:top w:val="none" w:sz="0" w:space="0" w:color="auto"/>
            <w:left w:val="none" w:sz="0" w:space="0" w:color="auto"/>
            <w:bottom w:val="none" w:sz="0" w:space="0" w:color="auto"/>
            <w:right w:val="none" w:sz="0" w:space="0" w:color="auto"/>
          </w:divBdr>
        </w:div>
        <w:div w:id="1126435748">
          <w:marLeft w:val="0"/>
          <w:marRight w:val="0"/>
          <w:marTop w:val="0"/>
          <w:marBottom w:val="0"/>
          <w:divBdr>
            <w:top w:val="none" w:sz="0" w:space="0" w:color="auto"/>
            <w:left w:val="none" w:sz="0" w:space="0" w:color="auto"/>
            <w:bottom w:val="none" w:sz="0" w:space="0" w:color="auto"/>
            <w:right w:val="none" w:sz="0" w:space="0" w:color="auto"/>
          </w:divBdr>
        </w:div>
        <w:div w:id="291176795">
          <w:marLeft w:val="0"/>
          <w:marRight w:val="0"/>
          <w:marTop w:val="0"/>
          <w:marBottom w:val="0"/>
          <w:divBdr>
            <w:top w:val="none" w:sz="0" w:space="0" w:color="auto"/>
            <w:left w:val="none" w:sz="0" w:space="0" w:color="auto"/>
            <w:bottom w:val="none" w:sz="0" w:space="0" w:color="auto"/>
            <w:right w:val="none" w:sz="0" w:space="0" w:color="auto"/>
          </w:divBdr>
        </w:div>
        <w:div w:id="2113892248">
          <w:marLeft w:val="0"/>
          <w:marRight w:val="0"/>
          <w:marTop w:val="0"/>
          <w:marBottom w:val="0"/>
          <w:divBdr>
            <w:top w:val="none" w:sz="0" w:space="0" w:color="auto"/>
            <w:left w:val="none" w:sz="0" w:space="0" w:color="auto"/>
            <w:bottom w:val="none" w:sz="0" w:space="0" w:color="auto"/>
            <w:right w:val="none" w:sz="0" w:space="0" w:color="auto"/>
          </w:divBdr>
        </w:div>
        <w:div w:id="1344553654">
          <w:marLeft w:val="0"/>
          <w:marRight w:val="0"/>
          <w:marTop w:val="0"/>
          <w:marBottom w:val="0"/>
          <w:divBdr>
            <w:top w:val="none" w:sz="0" w:space="0" w:color="auto"/>
            <w:left w:val="none" w:sz="0" w:space="0" w:color="auto"/>
            <w:bottom w:val="none" w:sz="0" w:space="0" w:color="auto"/>
            <w:right w:val="none" w:sz="0" w:space="0" w:color="auto"/>
          </w:divBdr>
        </w:div>
        <w:div w:id="1668315770">
          <w:marLeft w:val="0"/>
          <w:marRight w:val="0"/>
          <w:marTop w:val="0"/>
          <w:marBottom w:val="0"/>
          <w:divBdr>
            <w:top w:val="none" w:sz="0" w:space="0" w:color="auto"/>
            <w:left w:val="none" w:sz="0" w:space="0" w:color="auto"/>
            <w:bottom w:val="none" w:sz="0" w:space="0" w:color="auto"/>
            <w:right w:val="none" w:sz="0" w:space="0" w:color="auto"/>
          </w:divBdr>
        </w:div>
        <w:div w:id="1138500473">
          <w:marLeft w:val="0"/>
          <w:marRight w:val="0"/>
          <w:marTop w:val="0"/>
          <w:marBottom w:val="0"/>
          <w:divBdr>
            <w:top w:val="none" w:sz="0" w:space="0" w:color="auto"/>
            <w:left w:val="none" w:sz="0" w:space="0" w:color="auto"/>
            <w:bottom w:val="none" w:sz="0" w:space="0" w:color="auto"/>
            <w:right w:val="none" w:sz="0" w:space="0" w:color="auto"/>
          </w:divBdr>
        </w:div>
        <w:div w:id="2064792487">
          <w:marLeft w:val="0"/>
          <w:marRight w:val="0"/>
          <w:marTop w:val="0"/>
          <w:marBottom w:val="0"/>
          <w:divBdr>
            <w:top w:val="none" w:sz="0" w:space="0" w:color="auto"/>
            <w:left w:val="none" w:sz="0" w:space="0" w:color="auto"/>
            <w:bottom w:val="none" w:sz="0" w:space="0" w:color="auto"/>
            <w:right w:val="none" w:sz="0" w:space="0" w:color="auto"/>
          </w:divBdr>
        </w:div>
        <w:div w:id="152525705">
          <w:marLeft w:val="0"/>
          <w:marRight w:val="0"/>
          <w:marTop w:val="0"/>
          <w:marBottom w:val="0"/>
          <w:divBdr>
            <w:top w:val="none" w:sz="0" w:space="0" w:color="auto"/>
            <w:left w:val="none" w:sz="0" w:space="0" w:color="auto"/>
            <w:bottom w:val="none" w:sz="0" w:space="0" w:color="auto"/>
            <w:right w:val="none" w:sz="0" w:space="0" w:color="auto"/>
          </w:divBdr>
        </w:div>
        <w:div w:id="1042367553">
          <w:marLeft w:val="0"/>
          <w:marRight w:val="0"/>
          <w:marTop w:val="0"/>
          <w:marBottom w:val="0"/>
          <w:divBdr>
            <w:top w:val="none" w:sz="0" w:space="0" w:color="auto"/>
            <w:left w:val="none" w:sz="0" w:space="0" w:color="auto"/>
            <w:bottom w:val="none" w:sz="0" w:space="0" w:color="auto"/>
            <w:right w:val="none" w:sz="0" w:space="0" w:color="auto"/>
          </w:divBdr>
        </w:div>
        <w:div w:id="75638931">
          <w:marLeft w:val="0"/>
          <w:marRight w:val="0"/>
          <w:marTop w:val="0"/>
          <w:marBottom w:val="0"/>
          <w:divBdr>
            <w:top w:val="none" w:sz="0" w:space="0" w:color="auto"/>
            <w:left w:val="none" w:sz="0" w:space="0" w:color="auto"/>
            <w:bottom w:val="none" w:sz="0" w:space="0" w:color="auto"/>
            <w:right w:val="none" w:sz="0" w:space="0" w:color="auto"/>
          </w:divBdr>
        </w:div>
        <w:div w:id="633751170">
          <w:marLeft w:val="0"/>
          <w:marRight w:val="0"/>
          <w:marTop w:val="0"/>
          <w:marBottom w:val="0"/>
          <w:divBdr>
            <w:top w:val="none" w:sz="0" w:space="0" w:color="auto"/>
            <w:left w:val="none" w:sz="0" w:space="0" w:color="auto"/>
            <w:bottom w:val="none" w:sz="0" w:space="0" w:color="auto"/>
            <w:right w:val="none" w:sz="0" w:space="0" w:color="auto"/>
          </w:divBdr>
        </w:div>
      </w:divsChild>
    </w:div>
    <w:div w:id="763841651">
      <w:bodyDiv w:val="1"/>
      <w:marLeft w:val="0"/>
      <w:marRight w:val="0"/>
      <w:marTop w:val="0"/>
      <w:marBottom w:val="0"/>
      <w:divBdr>
        <w:top w:val="none" w:sz="0" w:space="0" w:color="auto"/>
        <w:left w:val="none" w:sz="0" w:space="0" w:color="auto"/>
        <w:bottom w:val="none" w:sz="0" w:space="0" w:color="auto"/>
        <w:right w:val="none" w:sz="0" w:space="0" w:color="auto"/>
      </w:divBdr>
      <w:divsChild>
        <w:div w:id="17703476">
          <w:marLeft w:val="0"/>
          <w:marRight w:val="0"/>
          <w:marTop w:val="0"/>
          <w:marBottom w:val="0"/>
          <w:divBdr>
            <w:top w:val="none" w:sz="0" w:space="0" w:color="auto"/>
            <w:left w:val="none" w:sz="0" w:space="0" w:color="auto"/>
            <w:bottom w:val="none" w:sz="0" w:space="0" w:color="auto"/>
            <w:right w:val="none" w:sz="0" w:space="0" w:color="auto"/>
          </w:divBdr>
        </w:div>
        <w:div w:id="1023479972">
          <w:marLeft w:val="0"/>
          <w:marRight w:val="0"/>
          <w:marTop w:val="0"/>
          <w:marBottom w:val="0"/>
          <w:divBdr>
            <w:top w:val="none" w:sz="0" w:space="0" w:color="auto"/>
            <w:left w:val="none" w:sz="0" w:space="0" w:color="auto"/>
            <w:bottom w:val="none" w:sz="0" w:space="0" w:color="auto"/>
            <w:right w:val="none" w:sz="0" w:space="0" w:color="auto"/>
          </w:divBdr>
        </w:div>
        <w:div w:id="1568691143">
          <w:marLeft w:val="0"/>
          <w:marRight w:val="0"/>
          <w:marTop w:val="0"/>
          <w:marBottom w:val="0"/>
          <w:divBdr>
            <w:top w:val="none" w:sz="0" w:space="0" w:color="auto"/>
            <w:left w:val="none" w:sz="0" w:space="0" w:color="auto"/>
            <w:bottom w:val="none" w:sz="0" w:space="0" w:color="auto"/>
            <w:right w:val="none" w:sz="0" w:space="0" w:color="auto"/>
          </w:divBdr>
        </w:div>
        <w:div w:id="643434397">
          <w:marLeft w:val="0"/>
          <w:marRight w:val="0"/>
          <w:marTop w:val="0"/>
          <w:marBottom w:val="0"/>
          <w:divBdr>
            <w:top w:val="none" w:sz="0" w:space="0" w:color="auto"/>
            <w:left w:val="none" w:sz="0" w:space="0" w:color="auto"/>
            <w:bottom w:val="none" w:sz="0" w:space="0" w:color="auto"/>
            <w:right w:val="none" w:sz="0" w:space="0" w:color="auto"/>
          </w:divBdr>
        </w:div>
        <w:div w:id="515577225">
          <w:marLeft w:val="0"/>
          <w:marRight w:val="0"/>
          <w:marTop w:val="0"/>
          <w:marBottom w:val="0"/>
          <w:divBdr>
            <w:top w:val="none" w:sz="0" w:space="0" w:color="auto"/>
            <w:left w:val="none" w:sz="0" w:space="0" w:color="auto"/>
            <w:bottom w:val="none" w:sz="0" w:space="0" w:color="auto"/>
            <w:right w:val="none" w:sz="0" w:space="0" w:color="auto"/>
          </w:divBdr>
        </w:div>
        <w:div w:id="1212425928">
          <w:marLeft w:val="0"/>
          <w:marRight w:val="0"/>
          <w:marTop w:val="0"/>
          <w:marBottom w:val="0"/>
          <w:divBdr>
            <w:top w:val="none" w:sz="0" w:space="0" w:color="auto"/>
            <w:left w:val="none" w:sz="0" w:space="0" w:color="auto"/>
            <w:bottom w:val="none" w:sz="0" w:space="0" w:color="auto"/>
            <w:right w:val="none" w:sz="0" w:space="0" w:color="auto"/>
          </w:divBdr>
        </w:div>
        <w:div w:id="1645307011">
          <w:marLeft w:val="0"/>
          <w:marRight w:val="0"/>
          <w:marTop w:val="0"/>
          <w:marBottom w:val="0"/>
          <w:divBdr>
            <w:top w:val="none" w:sz="0" w:space="0" w:color="auto"/>
            <w:left w:val="none" w:sz="0" w:space="0" w:color="auto"/>
            <w:bottom w:val="none" w:sz="0" w:space="0" w:color="auto"/>
            <w:right w:val="none" w:sz="0" w:space="0" w:color="auto"/>
          </w:divBdr>
        </w:div>
        <w:div w:id="188301123">
          <w:marLeft w:val="0"/>
          <w:marRight w:val="0"/>
          <w:marTop w:val="0"/>
          <w:marBottom w:val="0"/>
          <w:divBdr>
            <w:top w:val="none" w:sz="0" w:space="0" w:color="auto"/>
            <w:left w:val="none" w:sz="0" w:space="0" w:color="auto"/>
            <w:bottom w:val="none" w:sz="0" w:space="0" w:color="auto"/>
            <w:right w:val="none" w:sz="0" w:space="0" w:color="auto"/>
          </w:divBdr>
        </w:div>
        <w:div w:id="2127891529">
          <w:marLeft w:val="0"/>
          <w:marRight w:val="0"/>
          <w:marTop w:val="0"/>
          <w:marBottom w:val="0"/>
          <w:divBdr>
            <w:top w:val="none" w:sz="0" w:space="0" w:color="auto"/>
            <w:left w:val="none" w:sz="0" w:space="0" w:color="auto"/>
            <w:bottom w:val="none" w:sz="0" w:space="0" w:color="auto"/>
            <w:right w:val="none" w:sz="0" w:space="0" w:color="auto"/>
          </w:divBdr>
        </w:div>
        <w:div w:id="1335721756">
          <w:marLeft w:val="0"/>
          <w:marRight w:val="0"/>
          <w:marTop w:val="0"/>
          <w:marBottom w:val="0"/>
          <w:divBdr>
            <w:top w:val="none" w:sz="0" w:space="0" w:color="auto"/>
            <w:left w:val="none" w:sz="0" w:space="0" w:color="auto"/>
            <w:bottom w:val="none" w:sz="0" w:space="0" w:color="auto"/>
            <w:right w:val="none" w:sz="0" w:space="0" w:color="auto"/>
          </w:divBdr>
        </w:div>
        <w:div w:id="1883638467">
          <w:marLeft w:val="0"/>
          <w:marRight w:val="0"/>
          <w:marTop w:val="0"/>
          <w:marBottom w:val="0"/>
          <w:divBdr>
            <w:top w:val="none" w:sz="0" w:space="0" w:color="auto"/>
            <w:left w:val="none" w:sz="0" w:space="0" w:color="auto"/>
            <w:bottom w:val="none" w:sz="0" w:space="0" w:color="auto"/>
            <w:right w:val="none" w:sz="0" w:space="0" w:color="auto"/>
          </w:divBdr>
        </w:div>
        <w:div w:id="1780372412">
          <w:marLeft w:val="0"/>
          <w:marRight w:val="0"/>
          <w:marTop w:val="0"/>
          <w:marBottom w:val="0"/>
          <w:divBdr>
            <w:top w:val="none" w:sz="0" w:space="0" w:color="auto"/>
            <w:left w:val="none" w:sz="0" w:space="0" w:color="auto"/>
            <w:bottom w:val="none" w:sz="0" w:space="0" w:color="auto"/>
            <w:right w:val="none" w:sz="0" w:space="0" w:color="auto"/>
          </w:divBdr>
        </w:div>
        <w:div w:id="1692295858">
          <w:marLeft w:val="0"/>
          <w:marRight w:val="0"/>
          <w:marTop w:val="0"/>
          <w:marBottom w:val="0"/>
          <w:divBdr>
            <w:top w:val="none" w:sz="0" w:space="0" w:color="auto"/>
            <w:left w:val="none" w:sz="0" w:space="0" w:color="auto"/>
            <w:bottom w:val="none" w:sz="0" w:space="0" w:color="auto"/>
            <w:right w:val="none" w:sz="0" w:space="0" w:color="auto"/>
          </w:divBdr>
        </w:div>
        <w:div w:id="2114937887">
          <w:marLeft w:val="0"/>
          <w:marRight w:val="0"/>
          <w:marTop w:val="0"/>
          <w:marBottom w:val="0"/>
          <w:divBdr>
            <w:top w:val="none" w:sz="0" w:space="0" w:color="auto"/>
            <w:left w:val="none" w:sz="0" w:space="0" w:color="auto"/>
            <w:bottom w:val="none" w:sz="0" w:space="0" w:color="auto"/>
            <w:right w:val="none" w:sz="0" w:space="0" w:color="auto"/>
          </w:divBdr>
        </w:div>
        <w:div w:id="822433665">
          <w:marLeft w:val="0"/>
          <w:marRight w:val="0"/>
          <w:marTop w:val="0"/>
          <w:marBottom w:val="0"/>
          <w:divBdr>
            <w:top w:val="none" w:sz="0" w:space="0" w:color="auto"/>
            <w:left w:val="none" w:sz="0" w:space="0" w:color="auto"/>
            <w:bottom w:val="none" w:sz="0" w:space="0" w:color="auto"/>
            <w:right w:val="none" w:sz="0" w:space="0" w:color="auto"/>
          </w:divBdr>
        </w:div>
        <w:div w:id="588545269">
          <w:marLeft w:val="0"/>
          <w:marRight w:val="0"/>
          <w:marTop w:val="0"/>
          <w:marBottom w:val="0"/>
          <w:divBdr>
            <w:top w:val="none" w:sz="0" w:space="0" w:color="auto"/>
            <w:left w:val="none" w:sz="0" w:space="0" w:color="auto"/>
            <w:bottom w:val="none" w:sz="0" w:space="0" w:color="auto"/>
            <w:right w:val="none" w:sz="0" w:space="0" w:color="auto"/>
          </w:divBdr>
        </w:div>
        <w:div w:id="4788349">
          <w:marLeft w:val="0"/>
          <w:marRight w:val="0"/>
          <w:marTop w:val="0"/>
          <w:marBottom w:val="0"/>
          <w:divBdr>
            <w:top w:val="none" w:sz="0" w:space="0" w:color="auto"/>
            <w:left w:val="none" w:sz="0" w:space="0" w:color="auto"/>
            <w:bottom w:val="none" w:sz="0" w:space="0" w:color="auto"/>
            <w:right w:val="none" w:sz="0" w:space="0" w:color="auto"/>
          </w:divBdr>
        </w:div>
        <w:div w:id="320238267">
          <w:marLeft w:val="0"/>
          <w:marRight w:val="0"/>
          <w:marTop w:val="0"/>
          <w:marBottom w:val="0"/>
          <w:divBdr>
            <w:top w:val="none" w:sz="0" w:space="0" w:color="auto"/>
            <w:left w:val="none" w:sz="0" w:space="0" w:color="auto"/>
            <w:bottom w:val="none" w:sz="0" w:space="0" w:color="auto"/>
            <w:right w:val="none" w:sz="0" w:space="0" w:color="auto"/>
          </w:divBdr>
        </w:div>
        <w:div w:id="235864592">
          <w:marLeft w:val="0"/>
          <w:marRight w:val="0"/>
          <w:marTop w:val="0"/>
          <w:marBottom w:val="0"/>
          <w:divBdr>
            <w:top w:val="none" w:sz="0" w:space="0" w:color="auto"/>
            <w:left w:val="none" w:sz="0" w:space="0" w:color="auto"/>
            <w:bottom w:val="none" w:sz="0" w:space="0" w:color="auto"/>
            <w:right w:val="none" w:sz="0" w:space="0" w:color="auto"/>
          </w:divBdr>
        </w:div>
        <w:div w:id="663047581">
          <w:marLeft w:val="0"/>
          <w:marRight w:val="0"/>
          <w:marTop w:val="0"/>
          <w:marBottom w:val="0"/>
          <w:divBdr>
            <w:top w:val="none" w:sz="0" w:space="0" w:color="auto"/>
            <w:left w:val="none" w:sz="0" w:space="0" w:color="auto"/>
            <w:bottom w:val="none" w:sz="0" w:space="0" w:color="auto"/>
            <w:right w:val="none" w:sz="0" w:space="0" w:color="auto"/>
          </w:divBdr>
        </w:div>
      </w:divsChild>
    </w:div>
    <w:div w:id="855919929">
      <w:bodyDiv w:val="1"/>
      <w:marLeft w:val="0"/>
      <w:marRight w:val="0"/>
      <w:marTop w:val="0"/>
      <w:marBottom w:val="0"/>
      <w:divBdr>
        <w:top w:val="none" w:sz="0" w:space="0" w:color="auto"/>
        <w:left w:val="none" w:sz="0" w:space="0" w:color="auto"/>
        <w:bottom w:val="none" w:sz="0" w:space="0" w:color="auto"/>
        <w:right w:val="none" w:sz="0" w:space="0" w:color="auto"/>
      </w:divBdr>
      <w:divsChild>
        <w:div w:id="13942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5485-83DF-4EE5-AE89-263AD368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Calvary Bible College</Company>
  <LinksUpToDate>false</LinksUpToDate>
  <CharactersWithSpaces>33318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Center</dc:creator>
  <cp:keywords/>
  <dc:description/>
  <cp:lastModifiedBy>Maria G. Russo</cp:lastModifiedBy>
  <cp:revision>2</cp:revision>
  <dcterms:created xsi:type="dcterms:W3CDTF">2018-04-26T22:32:00Z</dcterms:created>
  <dcterms:modified xsi:type="dcterms:W3CDTF">2018-04-26T22:32:00Z</dcterms:modified>
</cp:coreProperties>
</file>